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C688E" w14:textId="77777777" w:rsidR="000F7784" w:rsidRDefault="000F7784" w:rsidP="009719B4">
      <w:pPr>
        <w:tabs>
          <w:tab w:val="left" w:pos="142"/>
          <w:tab w:val="left" w:pos="4536"/>
          <w:tab w:val="left" w:pos="5245"/>
        </w:tabs>
        <w:spacing w:line="480" w:lineRule="auto"/>
        <w:ind w:firstLine="4536"/>
        <w:rPr>
          <w:sz w:val="28"/>
          <w:szCs w:val="28"/>
          <w:lang w:eastAsia="ru-RU"/>
        </w:rPr>
      </w:pPr>
      <w:r>
        <w:rPr>
          <w:noProof/>
          <w:sz w:val="28"/>
          <w:szCs w:val="28"/>
        </w:rPr>
        <w:drawing>
          <wp:inline distT="0" distB="0" distL="0" distR="0" wp14:anchorId="3D1A393B" wp14:editId="300E66D9">
            <wp:extent cx="432000" cy="612000"/>
            <wp:effectExtent l="0" t="0" r="635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pic:spPr>
                </pic:pic>
              </a:graphicData>
            </a:graphic>
          </wp:inline>
        </w:drawing>
      </w:r>
    </w:p>
    <w:p w14:paraId="0364C6A0" w14:textId="77777777" w:rsidR="00DD7E10" w:rsidRPr="00DD7E10" w:rsidRDefault="00DD7E10" w:rsidP="00DD7E10">
      <w:pPr>
        <w:spacing w:line="480" w:lineRule="auto"/>
        <w:jc w:val="center"/>
        <w:rPr>
          <w:rFonts w:eastAsia="Calibri"/>
          <w:sz w:val="28"/>
          <w:szCs w:val="20"/>
        </w:rPr>
      </w:pPr>
      <w:r w:rsidRPr="00DD7E10">
        <w:rPr>
          <w:rFonts w:eastAsia="Calibri"/>
          <w:sz w:val="28"/>
          <w:szCs w:val="20"/>
        </w:rPr>
        <w:t>НАЦІОНАЛЬНА КОМІСІЯ З ЦІННИХ ПАПЕРІВ ТА ФОНДОВОГО РИНКУ</w:t>
      </w:r>
    </w:p>
    <w:p w14:paraId="4C24A976" w14:textId="77777777" w:rsidR="00DD7E10" w:rsidRPr="00DD7E10" w:rsidRDefault="00DD7E10" w:rsidP="00DD7E10">
      <w:pPr>
        <w:spacing w:line="480" w:lineRule="auto"/>
        <w:jc w:val="center"/>
        <w:rPr>
          <w:rFonts w:eastAsia="Calibri"/>
          <w:b/>
          <w:sz w:val="28"/>
          <w:szCs w:val="20"/>
        </w:rPr>
      </w:pPr>
      <w:r w:rsidRPr="00DD7E10">
        <w:rPr>
          <w:rFonts w:eastAsia="Calibri"/>
          <w:b/>
          <w:sz w:val="28"/>
          <w:szCs w:val="20"/>
        </w:rPr>
        <w:t>П О С Т А Н О В А</w:t>
      </w:r>
    </w:p>
    <w:p w14:paraId="3585FCB1" w14:textId="77777777" w:rsidR="00DD7E10" w:rsidRPr="00DD7E10" w:rsidRDefault="00DD7E10" w:rsidP="00DD7E10">
      <w:pPr>
        <w:spacing w:line="480" w:lineRule="auto"/>
        <w:jc w:val="center"/>
        <w:rPr>
          <w:rFonts w:eastAsia="Calibri"/>
          <w:sz w:val="28"/>
          <w:szCs w:val="28"/>
        </w:rPr>
      </w:pPr>
      <w:r w:rsidRPr="00DD7E10">
        <w:rPr>
          <w:rFonts w:eastAsia="Calibri"/>
          <w:sz w:val="28"/>
          <w:szCs w:val="28"/>
        </w:rPr>
        <w:t>Київ</w:t>
      </w:r>
    </w:p>
    <w:p w14:paraId="5549B521" w14:textId="64B9AF72" w:rsidR="008D65BE" w:rsidRPr="006078B3" w:rsidRDefault="008D65BE" w:rsidP="00DD51B1">
      <w:pPr>
        <w:widowControl w:val="0"/>
        <w:tabs>
          <w:tab w:val="left" w:pos="10992"/>
          <w:tab w:val="left" w:pos="11908"/>
          <w:tab w:val="left" w:pos="12824"/>
          <w:tab w:val="left" w:pos="13740"/>
          <w:tab w:val="left" w:pos="14656"/>
        </w:tabs>
        <w:jc w:val="both"/>
        <w:rPr>
          <w:b/>
          <w:sz w:val="28"/>
          <w:szCs w:val="28"/>
        </w:rPr>
      </w:pPr>
      <w:r w:rsidRPr="008D65BE">
        <w:rPr>
          <w:b/>
          <w:sz w:val="28"/>
          <w:szCs w:val="28"/>
        </w:rPr>
        <w:t xml:space="preserve">Про схвалення </w:t>
      </w:r>
      <w:proofErr w:type="spellStart"/>
      <w:r w:rsidRPr="008D65BE">
        <w:rPr>
          <w:b/>
          <w:sz w:val="28"/>
          <w:szCs w:val="28"/>
        </w:rPr>
        <w:t>проєкту</w:t>
      </w:r>
      <w:proofErr w:type="spellEnd"/>
      <w:r w:rsidRPr="008D65BE">
        <w:rPr>
          <w:b/>
          <w:sz w:val="28"/>
          <w:szCs w:val="28"/>
        </w:rPr>
        <w:t xml:space="preserve"> рішення </w:t>
      </w:r>
      <w:r w:rsidR="00B11A0E" w:rsidRPr="00B11A0E">
        <w:rPr>
          <w:b/>
          <w:sz w:val="28"/>
          <w:szCs w:val="28"/>
        </w:rPr>
        <w:t>Національної комісії з цінних паперів та фондового ринку</w:t>
      </w:r>
      <w:r w:rsidRPr="008D65BE">
        <w:rPr>
          <w:b/>
          <w:sz w:val="28"/>
          <w:szCs w:val="28"/>
        </w:rPr>
        <w:t xml:space="preserve"> «</w:t>
      </w:r>
      <w:r w:rsidR="00B03FD3" w:rsidRPr="00B03FD3">
        <w:rPr>
          <w:b/>
          <w:sz w:val="28"/>
          <w:szCs w:val="28"/>
        </w:rPr>
        <w:t>Про внесення змін рішення Національної комісії з цінних паперів та фондового ринку від 08 квітня 2014 року № 431</w:t>
      </w:r>
      <w:r w:rsidR="00063FA7" w:rsidRPr="00063FA7">
        <w:rPr>
          <w:b/>
          <w:bCs/>
          <w:sz w:val="28"/>
          <w:szCs w:val="28"/>
        </w:rPr>
        <w:t>»</w:t>
      </w:r>
    </w:p>
    <w:p w14:paraId="77F903DE" w14:textId="77777777" w:rsidR="003B0DCF" w:rsidRPr="006D0AC5" w:rsidRDefault="003B0DCF" w:rsidP="00B83163">
      <w:pPr>
        <w:widowControl w:val="0"/>
        <w:tabs>
          <w:tab w:val="left" w:pos="567"/>
          <w:tab w:val="left" w:pos="10992"/>
          <w:tab w:val="left" w:pos="11908"/>
          <w:tab w:val="left" w:pos="12824"/>
          <w:tab w:val="left" w:pos="13740"/>
          <w:tab w:val="left" w:pos="14656"/>
        </w:tabs>
        <w:spacing w:line="360" w:lineRule="auto"/>
        <w:ind w:firstLine="567"/>
        <w:jc w:val="both"/>
        <w:rPr>
          <w:sz w:val="28"/>
          <w:szCs w:val="28"/>
        </w:rPr>
      </w:pPr>
    </w:p>
    <w:p w14:paraId="3BFBC762" w14:textId="4D1A9166" w:rsidR="004C7511" w:rsidRPr="0014189B" w:rsidRDefault="00F779D0" w:rsidP="004C7511">
      <w:pPr>
        <w:pStyle w:val="a7"/>
        <w:tabs>
          <w:tab w:val="left" w:pos="142"/>
          <w:tab w:val="left" w:pos="10065"/>
        </w:tabs>
        <w:spacing w:before="0" w:beforeAutospacing="0" w:after="0" w:afterAutospacing="0"/>
        <w:ind w:firstLine="567"/>
        <w:jc w:val="both"/>
        <w:rPr>
          <w:sz w:val="28"/>
          <w:szCs w:val="28"/>
          <w:lang w:val="uk-UA" w:eastAsia="uk-UA"/>
        </w:rPr>
      </w:pPr>
      <w:r w:rsidRPr="002C069C">
        <w:rPr>
          <w:sz w:val="28"/>
          <w:szCs w:val="28"/>
          <w:lang w:val="uk-UA"/>
        </w:rPr>
        <w:t xml:space="preserve">Відповідно до </w:t>
      </w:r>
      <w:r w:rsidR="00890DBD" w:rsidRPr="006E5909">
        <w:rPr>
          <w:sz w:val="28"/>
          <w:szCs w:val="28"/>
          <w:lang w:val="uk-UA"/>
        </w:rPr>
        <w:t>пункт</w:t>
      </w:r>
      <w:r w:rsidR="00890DBD">
        <w:rPr>
          <w:sz w:val="28"/>
          <w:szCs w:val="28"/>
          <w:lang w:val="uk-UA"/>
        </w:rPr>
        <w:t>у</w:t>
      </w:r>
      <w:r w:rsidR="00890DBD" w:rsidRPr="006E5909">
        <w:rPr>
          <w:sz w:val="28"/>
          <w:szCs w:val="28"/>
          <w:lang w:val="uk-UA"/>
        </w:rPr>
        <w:t xml:space="preserve"> 1</w:t>
      </w:r>
      <w:r w:rsidR="00890DBD">
        <w:rPr>
          <w:sz w:val="28"/>
          <w:szCs w:val="28"/>
          <w:lang w:val="uk-UA"/>
        </w:rPr>
        <w:t xml:space="preserve"> </w:t>
      </w:r>
      <w:r w:rsidR="009156E8">
        <w:rPr>
          <w:sz w:val="28"/>
          <w:szCs w:val="28"/>
          <w:lang w:val="uk-UA"/>
        </w:rPr>
        <w:t xml:space="preserve">частини першої статті </w:t>
      </w:r>
      <w:r w:rsidR="009156E8" w:rsidRPr="009156E8">
        <w:rPr>
          <w:sz w:val="28"/>
          <w:szCs w:val="28"/>
          <w:lang w:val="uk-UA"/>
        </w:rPr>
        <w:t>7</w:t>
      </w:r>
      <w:r w:rsidR="00890DBD" w:rsidRPr="009156E8">
        <w:rPr>
          <w:sz w:val="28"/>
          <w:szCs w:val="28"/>
          <w:lang w:val="uk-UA"/>
        </w:rPr>
        <w:t xml:space="preserve"> Закону України</w:t>
      </w:r>
      <w:r w:rsidR="00890DBD" w:rsidRPr="002C069C">
        <w:rPr>
          <w:sz w:val="28"/>
          <w:szCs w:val="28"/>
          <w:lang w:val="uk-UA"/>
        </w:rPr>
        <w:t xml:space="preserve"> </w:t>
      </w:r>
      <w:r w:rsidRPr="002C069C">
        <w:rPr>
          <w:sz w:val="28"/>
          <w:szCs w:val="28"/>
          <w:lang w:val="uk-UA"/>
        </w:rPr>
        <w:t xml:space="preserve">«Про державне регулювання ринків капіталу та організованих товарних ринків», Закону України </w:t>
      </w:r>
      <w:r w:rsidRPr="002C069C">
        <w:rPr>
          <w:sz w:val="28"/>
          <w:szCs w:val="28"/>
          <w:lang w:val="uk-UA" w:eastAsia="uk-UA"/>
        </w:rPr>
        <w:t>«</w:t>
      </w:r>
      <w:r w:rsidR="00FC0179" w:rsidRPr="00FC0179">
        <w:rPr>
          <w:sz w:val="28"/>
          <w:szCs w:val="28"/>
          <w:lang w:val="uk-UA" w:eastAsia="uk-UA"/>
        </w:rPr>
        <w:t>Про депозитарну систему в Україні»</w:t>
      </w:r>
      <w:r w:rsidR="00C976CB">
        <w:rPr>
          <w:sz w:val="28"/>
          <w:szCs w:val="28"/>
          <w:lang w:val="uk-UA" w:eastAsia="uk-UA"/>
        </w:rPr>
        <w:t>,</w:t>
      </w:r>
      <w:r w:rsidR="008A38D4">
        <w:rPr>
          <w:sz w:val="28"/>
          <w:szCs w:val="28"/>
          <w:lang w:val="uk-UA" w:eastAsia="uk-UA"/>
        </w:rPr>
        <w:t xml:space="preserve"> </w:t>
      </w:r>
      <w:r w:rsidR="003838EC">
        <w:rPr>
          <w:sz w:val="28"/>
          <w:szCs w:val="28"/>
          <w:lang w:val="uk-UA" w:eastAsia="uk-UA"/>
        </w:rPr>
        <w:t>з метою</w:t>
      </w:r>
      <w:r w:rsidR="004544EC" w:rsidRPr="004544EC">
        <w:rPr>
          <w:sz w:val="28"/>
          <w:szCs w:val="28"/>
          <w:lang w:val="uk-UA" w:eastAsia="uk-UA"/>
        </w:rPr>
        <w:t xml:space="preserve"> удосконалення питань, пов’язаних з припиненням депозитарною установою провадження депозитарної діяльност</w:t>
      </w:r>
      <w:r w:rsidR="005A0031">
        <w:rPr>
          <w:sz w:val="28"/>
          <w:szCs w:val="28"/>
          <w:lang w:val="uk-UA" w:eastAsia="uk-UA"/>
        </w:rPr>
        <w:t>і</w:t>
      </w:r>
    </w:p>
    <w:p w14:paraId="6FBDA5C2" w14:textId="367EDD47" w:rsidR="003B0DCF" w:rsidRPr="004C7511" w:rsidRDefault="003B0DCF" w:rsidP="004C7511">
      <w:pPr>
        <w:pStyle w:val="a7"/>
        <w:tabs>
          <w:tab w:val="left" w:pos="142"/>
          <w:tab w:val="left" w:pos="10065"/>
        </w:tabs>
        <w:spacing w:before="0" w:beforeAutospacing="0" w:after="0" w:afterAutospacing="0"/>
        <w:jc w:val="both"/>
        <w:rPr>
          <w:sz w:val="28"/>
          <w:szCs w:val="28"/>
          <w:lang w:val="uk-UA"/>
        </w:rPr>
      </w:pPr>
      <w:r w:rsidRPr="004C7511">
        <w:rPr>
          <w:sz w:val="28"/>
          <w:szCs w:val="28"/>
          <w:lang w:val="uk-UA"/>
        </w:rPr>
        <w:t>Національна комісія з цінних паперів та фондового ринку</w:t>
      </w:r>
    </w:p>
    <w:p w14:paraId="598CF7D7" w14:textId="77777777" w:rsidR="003B0DCF" w:rsidRPr="004C7511" w:rsidRDefault="003B0DCF" w:rsidP="00DD51B1">
      <w:pPr>
        <w:tabs>
          <w:tab w:val="left" w:pos="180"/>
        </w:tabs>
        <w:ind w:firstLine="567"/>
        <w:jc w:val="center"/>
        <w:rPr>
          <w:sz w:val="28"/>
          <w:szCs w:val="28"/>
          <w:lang w:val="ru-RU" w:eastAsia="ru-RU"/>
        </w:rPr>
      </w:pPr>
    </w:p>
    <w:p w14:paraId="718D3CBE" w14:textId="77777777" w:rsidR="00EF5A2A" w:rsidRPr="002D5ACD" w:rsidRDefault="00EF5A2A" w:rsidP="00DD51B1">
      <w:pPr>
        <w:rPr>
          <w:b/>
          <w:sz w:val="28"/>
          <w:szCs w:val="28"/>
        </w:rPr>
      </w:pPr>
      <w:r w:rsidRPr="00FB20D1">
        <w:rPr>
          <w:rFonts w:eastAsia="Arial Unicode MS" w:cs="Arial Unicode MS"/>
          <w:b/>
          <w:bCs/>
          <w:color w:val="000000"/>
          <w:sz w:val="28"/>
          <w:szCs w:val="28"/>
          <w:u w:color="000000"/>
          <w:bdr w:val="nil"/>
          <w:lang w:eastAsia="ru-RU"/>
        </w:rPr>
        <w:t>П О С Т А Н О В Л Я Є</w:t>
      </w:r>
      <w:r w:rsidRPr="002D5ACD">
        <w:rPr>
          <w:b/>
          <w:sz w:val="28"/>
          <w:szCs w:val="28"/>
        </w:rPr>
        <w:t>:</w:t>
      </w:r>
    </w:p>
    <w:p w14:paraId="56A36BA3" w14:textId="77777777" w:rsidR="003B0DCF" w:rsidRPr="006D0AC5" w:rsidRDefault="003B0DCF" w:rsidP="00DD51B1">
      <w:pPr>
        <w:tabs>
          <w:tab w:val="left" w:pos="180"/>
        </w:tabs>
        <w:ind w:firstLine="567"/>
        <w:jc w:val="both"/>
        <w:rPr>
          <w:sz w:val="28"/>
          <w:szCs w:val="28"/>
          <w:lang w:eastAsia="ru-RU"/>
        </w:rPr>
      </w:pPr>
    </w:p>
    <w:p w14:paraId="566527DA" w14:textId="4FECB46F" w:rsidR="003B0DCF" w:rsidRDefault="003B0DCF" w:rsidP="00DD51B1">
      <w:pPr>
        <w:tabs>
          <w:tab w:val="left" w:pos="180"/>
          <w:tab w:val="left" w:pos="9923"/>
        </w:tabs>
        <w:ind w:firstLine="567"/>
        <w:jc w:val="both"/>
        <w:rPr>
          <w:sz w:val="28"/>
          <w:szCs w:val="28"/>
          <w:lang w:eastAsia="ru-RU"/>
        </w:rPr>
      </w:pPr>
      <w:r w:rsidRPr="006D0AC5">
        <w:rPr>
          <w:sz w:val="28"/>
          <w:szCs w:val="28"/>
          <w:lang w:eastAsia="ru-RU"/>
        </w:rPr>
        <w:t xml:space="preserve">1. Схвалити </w:t>
      </w:r>
      <w:proofErr w:type="spellStart"/>
      <w:r w:rsidRPr="006D0AC5">
        <w:rPr>
          <w:sz w:val="28"/>
          <w:szCs w:val="28"/>
          <w:lang w:eastAsia="ru-RU"/>
        </w:rPr>
        <w:t>проєкт</w:t>
      </w:r>
      <w:proofErr w:type="spellEnd"/>
      <w:r w:rsidRPr="006D0AC5">
        <w:rPr>
          <w:sz w:val="28"/>
          <w:szCs w:val="28"/>
          <w:lang w:eastAsia="ru-RU"/>
        </w:rPr>
        <w:t xml:space="preserve"> </w:t>
      </w:r>
      <w:r w:rsidRPr="00A42D36">
        <w:rPr>
          <w:sz w:val="28"/>
          <w:szCs w:val="28"/>
          <w:lang w:eastAsia="ru-RU"/>
        </w:rPr>
        <w:t xml:space="preserve">рішення Національної комісії з цінних паперів та фондового ринку </w:t>
      </w:r>
      <w:r w:rsidRPr="00A42D36">
        <w:rPr>
          <w:rFonts w:ascii="Times New Roman CYR" w:hAnsi="Times New Roman CYR" w:cs="Times New Roman CYR"/>
          <w:sz w:val="28"/>
          <w:szCs w:val="28"/>
          <w:lang w:eastAsia="ru-RU"/>
        </w:rPr>
        <w:t>«</w:t>
      </w:r>
      <w:r w:rsidR="00B03FD3">
        <w:rPr>
          <w:rFonts w:ascii="Times New Roman CYR" w:hAnsi="Times New Roman CYR" w:cs="Times New Roman CYR"/>
          <w:sz w:val="28"/>
          <w:szCs w:val="28"/>
          <w:lang w:eastAsia="ru-RU"/>
        </w:rPr>
        <w:t xml:space="preserve">Про внесення змін </w:t>
      </w:r>
      <w:r w:rsidR="00B03FD3" w:rsidRPr="00B03FD3">
        <w:rPr>
          <w:rFonts w:ascii="Times New Roman CYR" w:hAnsi="Times New Roman CYR" w:cs="Times New Roman CYR"/>
          <w:sz w:val="28"/>
          <w:szCs w:val="28"/>
          <w:lang w:eastAsia="ru-RU"/>
        </w:rPr>
        <w:t>рішення Національної комісії з цінних паперів та фондового ринку від</w:t>
      </w:r>
      <w:r w:rsidR="00B03FD3" w:rsidRPr="00B03FD3">
        <w:t xml:space="preserve"> </w:t>
      </w:r>
      <w:r w:rsidR="00B03FD3" w:rsidRPr="00B03FD3">
        <w:rPr>
          <w:rFonts w:ascii="Times New Roman CYR" w:hAnsi="Times New Roman CYR" w:cs="Times New Roman CYR"/>
          <w:sz w:val="28"/>
          <w:szCs w:val="28"/>
          <w:lang w:eastAsia="ru-RU"/>
        </w:rPr>
        <w:t>08</w:t>
      </w:r>
      <w:r w:rsidR="00B03FD3">
        <w:rPr>
          <w:rFonts w:ascii="Times New Roman CYR" w:hAnsi="Times New Roman CYR" w:cs="Times New Roman CYR"/>
          <w:sz w:val="28"/>
          <w:szCs w:val="28"/>
          <w:lang w:eastAsia="ru-RU"/>
        </w:rPr>
        <w:t xml:space="preserve"> квітня </w:t>
      </w:r>
      <w:r w:rsidR="00B03FD3" w:rsidRPr="00B03FD3">
        <w:rPr>
          <w:rFonts w:ascii="Times New Roman CYR" w:hAnsi="Times New Roman CYR" w:cs="Times New Roman CYR"/>
          <w:sz w:val="28"/>
          <w:szCs w:val="28"/>
          <w:lang w:eastAsia="ru-RU"/>
        </w:rPr>
        <w:t>2014</w:t>
      </w:r>
      <w:r w:rsidR="00B03FD3">
        <w:rPr>
          <w:rFonts w:ascii="Times New Roman CYR" w:hAnsi="Times New Roman CYR" w:cs="Times New Roman CYR"/>
          <w:sz w:val="28"/>
          <w:szCs w:val="28"/>
          <w:lang w:eastAsia="ru-RU"/>
        </w:rPr>
        <w:t xml:space="preserve"> року</w:t>
      </w:r>
      <w:r w:rsidR="00B03FD3" w:rsidRPr="00B03FD3">
        <w:rPr>
          <w:rFonts w:ascii="Times New Roman CYR" w:hAnsi="Times New Roman CYR" w:cs="Times New Roman CYR"/>
          <w:sz w:val="28"/>
          <w:szCs w:val="28"/>
          <w:lang w:eastAsia="ru-RU"/>
        </w:rPr>
        <w:t xml:space="preserve"> № 431</w:t>
      </w:r>
      <w:r w:rsidR="00FC0179" w:rsidRPr="001E07E5">
        <w:rPr>
          <w:rFonts w:ascii="Times New Roman CYR" w:hAnsi="Times New Roman CYR" w:cs="Times New Roman CYR"/>
          <w:sz w:val="28"/>
          <w:szCs w:val="28"/>
          <w:lang w:eastAsia="ru-RU"/>
        </w:rPr>
        <w:t>»</w:t>
      </w:r>
      <w:r w:rsidRPr="006D0AC5">
        <w:rPr>
          <w:sz w:val="28"/>
          <w:szCs w:val="28"/>
          <w:lang w:eastAsia="ru-RU"/>
        </w:rPr>
        <w:t xml:space="preserve"> (далі – </w:t>
      </w:r>
      <w:proofErr w:type="spellStart"/>
      <w:r w:rsidRPr="006D0AC5">
        <w:rPr>
          <w:sz w:val="28"/>
          <w:szCs w:val="28"/>
          <w:lang w:eastAsia="ru-RU"/>
        </w:rPr>
        <w:t>Проєкт</w:t>
      </w:r>
      <w:proofErr w:type="spellEnd"/>
      <w:r w:rsidRPr="006D0AC5">
        <w:rPr>
          <w:sz w:val="28"/>
          <w:szCs w:val="28"/>
          <w:lang w:eastAsia="ru-RU"/>
        </w:rPr>
        <w:t>), що додається.</w:t>
      </w:r>
    </w:p>
    <w:p w14:paraId="2A8B3E51" w14:textId="77777777" w:rsidR="00970C1E" w:rsidRDefault="00970C1E" w:rsidP="00DD51B1">
      <w:pPr>
        <w:tabs>
          <w:tab w:val="left" w:pos="180"/>
          <w:tab w:val="left" w:pos="9923"/>
        </w:tabs>
        <w:ind w:firstLine="567"/>
        <w:jc w:val="both"/>
        <w:rPr>
          <w:sz w:val="28"/>
          <w:szCs w:val="28"/>
          <w:lang w:eastAsia="ru-RU"/>
        </w:rPr>
      </w:pPr>
    </w:p>
    <w:p w14:paraId="00481FC2" w14:textId="4FC4FFAE" w:rsidR="003B0DCF" w:rsidRPr="006D0AC5" w:rsidRDefault="003B0DCF" w:rsidP="00AC30E3">
      <w:pPr>
        <w:tabs>
          <w:tab w:val="left" w:pos="180"/>
          <w:tab w:val="left" w:pos="9923"/>
        </w:tabs>
        <w:ind w:firstLine="567"/>
        <w:jc w:val="both"/>
        <w:rPr>
          <w:sz w:val="28"/>
          <w:szCs w:val="28"/>
          <w:lang w:eastAsia="ru-RU"/>
        </w:rPr>
      </w:pPr>
      <w:r w:rsidRPr="006D0AC5">
        <w:rPr>
          <w:sz w:val="28"/>
          <w:szCs w:val="28"/>
          <w:lang w:eastAsia="ru-RU"/>
        </w:rPr>
        <w:t>2. Департаменту методології регулювання професійних учасників р</w:t>
      </w:r>
      <w:r w:rsidR="00B460C9">
        <w:rPr>
          <w:sz w:val="28"/>
          <w:szCs w:val="28"/>
          <w:lang w:eastAsia="ru-RU"/>
        </w:rPr>
        <w:t>инку цінних паперів забезпечити</w:t>
      </w:r>
      <w:r w:rsidR="00431280">
        <w:rPr>
          <w:sz w:val="28"/>
          <w:szCs w:val="28"/>
          <w:lang w:eastAsia="ru-RU"/>
        </w:rPr>
        <w:t xml:space="preserve"> </w:t>
      </w:r>
      <w:r w:rsidRPr="006D0AC5">
        <w:rPr>
          <w:sz w:val="28"/>
          <w:szCs w:val="28"/>
          <w:lang w:eastAsia="ru-RU"/>
        </w:rPr>
        <w:t xml:space="preserve">винесення </w:t>
      </w:r>
      <w:proofErr w:type="spellStart"/>
      <w:r w:rsidRPr="006D0AC5">
        <w:rPr>
          <w:sz w:val="28"/>
          <w:szCs w:val="28"/>
          <w:lang w:eastAsia="ru-RU"/>
        </w:rPr>
        <w:t>Проєкту</w:t>
      </w:r>
      <w:proofErr w:type="spellEnd"/>
      <w:r w:rsidRPr="006D0AC5">
        <w:rPr>
          <w:sz w:val="28"/>
          <w:szCs w:val="28"/>
          <w:lang w:eastAsia="ru-RU"/>
        </w:rPr>
        <w:t xml:space="preserve"> на засідання Національної комісії з цінних паперів та ф</w:t>
      </w:r>
      <w:r w:rsidR="00272F57">
        <w:rPr>
          <w:sz w:val="28"/>
          <w:szCs w:val="28"/>
          <w:lang w:eastAsia="ru-RU"/>
        </w:rPr>
        <w:t>ондового ринку для затвердження.</w:t>
      </w:r>
    </w:p>
    <w:p w14:paraId="69F702F5" w14:textId="77777777" w:rsidR="003B0DCF" w:rsidRPr="006D0AC5" w:rsidRDefault="003B0DCF" w:rsidP="00DD51B1">
      <w:pPr>
        <w:tabs>
          <w:tab w:val="left" w:pos="180"/>
          <w:tab w:val="left" w:pos="9923"/>
        </w:tabs>
        <w:ind w:firstLine="425"/>
        <w:jc w:val="both"/>
        <w:rPr>
          <w:sz w:val="28"/>
          <w:szCs w:val="28"/>
          <w:lang w:eastAsia="ru-RU"/>
        </w:rPr>
      </w:pPr>
    </w:p>
    <w:p w14:paraId="3EEFBAC1" w14:textId="0C1B9EA4" w:rsidR="00A211DD" w:rsidRDefault="00B460C9" w:rsidP="00DD51B1">
      <w:pPr>
        <w:tabs>
          <w:tab w:val="left" w:pos="180"/>
          <w:tab w:val="left" w:pos="9923"/>
        </w:tabs>
        <w:ind w:firstLine="567"/>
        <w:jc w:val="both"/>
        <w:rPr>
          <w:sz w:val="28"/>
          <w:szCs w:val="28"/>
        </w:rPr>
      </w:pPr>
      <w:r w:rsidRPr="00B460C9">
        <w:rPr>
          <w:sz w:val="28"/>
          <w:szCs w:val="28"/>
        </w:rPr>
        <w:t xml:space="preserve">3. Управлінню адміністративної діяльності забезпечити оприлюднення цієї постанови та схваленого </w:t>
      </w:r>
      <w:proofErr w:type="spellStart"/>
      <w:r w:rsidRPr="00B460C9">
        <w:rPr>
          <w:sz w:val="28"/>
          <w:szCs w:val="28"/>
        </w:rPr>
        <w:t>проєкту</w:t>
      </w:r>
      <w:proofErr w:type="spellEnd"/>
      <w:r w:rsidRPr="00B460C9">
        <w:rPr>
          <w:sz w:val="28"/>
          <w:szCs w:val="28"/>
        </w:rPr>
        <w:t xml:space="preserve"> нормативно-правового </w:t>
      </w:r>
      <w:proofErr w:type="spellStart"/>
      <w:r w:rsidRPr="00B460C9">
        <w:rPr>
          <w:sz w:val="28"/>
          <w:szCs w:val="28"/>
        </w:rPr>
        <w:t>акта</w:t>
      </w:r>
      <w:proofErr w:type="spellEnd"/>
      <w:r w:rsidRPr="00B460C9">
        <w:rPr>
          <w:sz w:val="28"/>
          <w:szCs w:val="28"/>
        </w:rPr>
        <w:t xml:space="preserve"> на офіційному </w:t>
      </w:r>
      <w:proofErr w:type="spellStart"/>
      <w:r w:rsidRPr="00B460C9">
        <w:rPr>
          <w:sz w:val="28"/>
          <w:szCs w:val="28"/>
        </w:rPr>
        <w:t>вебсайті</w:t>
      </w:r>
      <w:proofErr w:type="spellEnd"/>
      <w:r w:rsidRPr="00B460C9">
        <w:rPr>
          <w:sz w:val="28"/>
          <w:szCs w:val="28"/>
        </w:rPr>
        <w:t xml:space="preserve"> Національної комісії з цінних паперів та фондового ринку</w:t>
      </w:r>
      <w:r w:rsidR="00E545F8">
        <w:rPr>
          <w:sz w:val="28"/>
          <w:szCs w:val="28"/>
        </w:rPr>
        <w:t>.</w:t>
      </w:r>
    </w:p>
    <w:p w14:paraId="1AA1B500" w14:textId="77777777" w:rsidR="00F07D8B" w:rsidRDefault="00F07D8B" w:rsidP="00DD51B1">
      <w:pPr>
        <w:tabs>
          <w:tab w:val="left" w:pos="180"/>
          <w:tab w:val="left" w:pos="9923"/>
        </w:tabs>
        <w:ind w:firstLine="567"/>
        <w:jc w:val="both"/>
        <w:rPr>
          <w:sz w:val="28"/>
          <w:szCs w:val="28"/>
        </w:rPr>
      </w:pPr>
    </w:p>
    <w:p w14:paraId="12B0B52C" w14:textId="7EF3AA14" w:rsidR="00B460C9" w:rsidRPr="00B460C9" w:rsidRDefault="00B460C9" w:rsidP="00C87CEE">
      <w:pPr>
        <w:tabs>
          <w:tab w:val="left" w:pos="180"/>
          <w:tab w:val="left" w:pos="9923"/>
        </w:tabs>
        <w:ind w:firstLine="567"/>
        <w:jc w:val="both"/>
        <w:rPr>
          <w:sz w:val="28"/>
          <w:szCs w:val="28"/>
          <w:lang w:eastAsia="ru-RU"/>
        </w:rPr>
      </w:pPr>
      <w:r w:rsidRPr="00B460C9">
        <w:rPr>
          <w:sz w:val="28"/>
          <w:szCs w:val="28"/>
          <w:lang w:eastAsia="ru-RU"/>
        </w:rPr>
        <w:t xml:space="preserve">4. Встановити строк, протягом якого приймаються зауваження та пропозиції від фізичних та юридичних осіб, їх об’єднань, </w:t>
      </w:r>
      <w:r w:rsidR="00C92188" w:rsidRPr="00C87CEE">
        <w:rPr>
          <w:sz w:val="28"/>
          <w:szCs w:val="28"/>
          <w:lang w:eastAsia="ru-RU"/>
        </w:rPr>
        <w:t>10</w:t>
      </w:r>
      <w:r w:rsidRPr="00C92188">
        <w:rPr>
          <w:sz w:val="28"/>
          <w:szCs w:val="28"/>
          <w:lang w:eastAsia="ru-RU"/>
        </w:rPr>
        <w:t xml:space="preserve"> робочих днів</w:t>
      </w:r>
      <w:r w:rsidRPr="00B460C9">
        <w:rPr>
          <w:sz w:val="28"/>
          <w:szCs w:val="28"/>
          <w:lang w:eastAsia="ru-RU"/>
        </w:rPr>
        <w:t xml:space="preserve"> з дня, наступного за днем оприлюднення схваленого </w:t>
      </w:r>
      <w:proofErr w:type="spellStart"/>
      <w:r w:rsidRPr="00B460C9">
        <w:rPr>
          <w:sz w:val="28"/>
          <w:szCs w:val="28"/>
          <w:lang w:eastAsia="ru-RU"/>
        </w:rPr>
        <w:t>проєкту</w:t>
      </w:r>
      <w:proofErr w:type="spellEnd"/>
      <w:r w:rsidRPr="00B460C9">
        <w:rPr>
          <w:sz w:val="28"/>
          <w:szCs w:val="28"/>
          <w:lang w:eastAsia="ru-RU"/>
        </w:rPr>
        <w:t xml:space="preserve"> нормативно-правового </w:t>
      </w:r>
      <w:proofErr w:type="spellStart"/>
      <w:r w:rsidRPr="00B460C9">
        <w:rPr>
          <w:sz w:val="28"/>
          <w:szCs w:val="28"/>
          <w:lang w:eastAsia="ru-RU"/>
        </w:rPr>
        <w:t>акта</w:t>
      </w:r>
      <w:proofErr w:type="spellEnd"/>
      <w:r w:rsidRPr="00B460C9">
        <w:rPr>
          <w:sz w:val="28"/>
          <w:szCs w:val="28"/>
          <w:lang w:eastAsia="ru-RU"/>
        </w:rPr>
        <w:t>.</w:t>
      </w:r>
    </w:p>
    <w:p w14:paraId="5AD4F864" w14:textId="7AAD4E0C" w:rsidR="0011214F" w:rsidRPr="00FC0179" w:rsidRDefault="00B460C9" w:rsidP="00257347">
      <w:pPr>
        <w:tabs>
          <w:tab w:val="left" w:pos="9923"/>
        </w:tabs>
        <w:ind w:firstLine="567"/>
        <w:jc w:val="both"/>
        <w:rPr>
          <w:sz w:val="28"/>
          <w:szCs w:val="28"/>
        </w:rPr>
      </w:pPr>
      <w:r w:rsidRPr="00B460C9">
        <w:rPr>
          <w:sz w:val="28"/>
          <w:szCs w:val="28"/>
          <w:lang w:eastAsia="ru-RU"/>
        </w:rPr>
        <w:t xml:space="preserve">Пропозиції та зауваження від юридичних та фізичних осіб, їх об’єднань до схваленого </w:t>
      </w:r>
      <w:proofErr w:type="spellStart"/>
      <w:r w:rsidRPr="00B460C9">
        <w:rPr>
          <w:sz w:val="28"/>
          <w:szCs w:val="28"/>
          <w:lang w:eastAsia="ru-RU"/>
        </w:rPr>
        <w:t>проєкту</w:t>
      </w:r>
      <w:proofErr w:type="spellEnd"/>
      <w:r w:rsidRPr="00B460C9">
        <w:rPr>
          <w:sz w:val="28"/>
          <w:szCs w:val="28"/>
          <w:lang w:eastAsia="ru-RU"/>
        </w:rPr>
        <w:t xml:space="preserve"> нормативно-правового </w:t>
      </w:r>
      <w:proofErr w:type="spellStart"/>
      <w:r w:rsidRPr="00B460C9">
        <w:rPr>
          <w:sz w:val="28"/>
          <w:szCs w:val="28"/>
          <w:lang w:eastAsia="ru-RU"/>
        </w:rPr>
        <w:t>акта</w:t>
      </w:r>
      <w:proofErr w:type="spellEnd"/>
      <w:r w:rsidRPr="00B460C9">
        <w:rPr>
          <w:sz w:val="28"/>
          <w:szCs w:val="28"/>
          <w:lang w:eastAsia="ru-RU"/>
        </w:rPr>
        <w:t xml:space="preserve"> приймаються за </w:t>
      </w:r>
      <w:proofErr w:type="spellStart"/>
      <w:r w:rsidRPr="00B460C9">
        <w:rPr>
          <w:sz w:val="28"/>
          <w:szCs w:val="28"/>
          <w:lang w:eastAsia="ru-RU"/>
        </w:rPr>
        <w:t>адресою</w:t>
      </w:r>
      <w:proofErr w:type="spellEnd"/>
      <w:r w:rsidRPr="00B460C9">
        <w:rPr>
          <w:sz w:val="28"/>
          <w:szCs w:val="28"/>
          <w:lang w:eastAsia="ru-RU"/>
        </w:rPr>
        <w:t xml:space="preserve"> </w:t>
      </w:r>
      <w:r w:rsidRPr="00B460C9">
        <w:rPr>
          <w:sz w:val="28"/>
          <w:szCs w:val="28"/>
          <w:lang w:eastAsia="ru-RU"/>
        </w:rPr>
        <w:lastRenderedPageBreak/>
        <w:t>Національної комісії з цінних паперів та фондового ринку: вул. Князів Острозьких,</w:t>
      </w:r>
      <w:bookmarkStart w:id="0" w:name="_GoBack"/>
      <w:bookmarkEnd w:id="0"/>
      <w:r w:rsidR="00FC0179">
        <w:rPr>
          <w:sz w:val="28"/>
          <w:szCs w:val="28"/>
          <w:lang w:eastAsia="ru-RU"/>
        </w:rPr>
        <w:t> </w:t>
      </w:r>
      <w:r w:rsidRPr="00B460C9">
        <w:rPr>
          <w:sz w:val="28"/>
          <w:szCs w:val="28"/>
          <w:lang w:eastAsia="ru-RU"/>
        </w:rPr>
        <w:t xml:space="preserve">8, </w:t>
      </w:r>
      <w:proofErr w:type="spellStart"/>
      <w:r w:rsidRPr="00B460C9">
        <w:rPr>
          <w:sz w:val="28"/>
          <w:szCs w:val="28"/>
          <w:lang w:eastAsia="ru-RU"/>
        </w:rPr>
        <w:t>корп</w:t>
      </w:r>
      <w:proofErr w:type="spellEnd"/>
      <w:r w:rsidRPr="00B460C9">
        <w:rPr>
          <w:sz w:val="28"/>
          <w:szCs w:val="28"/>
          <w:lang w:eastAsia="ru-RU"/>
        </w:rPr>
        <w:t>. 30</w:t>
      </w:r>
      <w:r w:rsidR="0058473C">
        <w:rPr>
          <w:sz w:val="28"/>
          <w:szCs w:val="28"/>
          <w:lang w:eastAsia="ru-RU"/>
        </w:rPr>
        <w:t>,</w:t>
      </w:r>
      <w:r w:rsidRPr="00B460C9">
        <w:rPr>
          <w:sz w:val="28"/>
          <w:szCs w:val="28"/>
          <w:lang w:eastAsia="ru-RU"/>
        </w:rPr>
        <w:t xml:space="preserve"> </w:t>
      </w:r>
      <w:r w:rsidR="0058473C" w:rsidRPr="00B460C9">
        <w:rPr>
          <w:sz w:val="28"/>
          <w:szCs w:val="28"/>
          <w:lang w:eastAsia="ru-RU"/>
        </w:rPr>
        <w:t>м. Київ</w:t>
      </w:r>
      <w:r w:rsidR="00F96BD9">
        <w:rPr>
          <w:sz w:val="28"/>
          <w:szCs w:val="28"/>
          <w:lang w:eastAsia="ru-RU"/>
        </w:rPr>
        <w:t>,</w:t>
      </w:r>
      <w:r w:rsidR="0058473C" w:rsidRPr="00B460C9">
        <w:rPr>
          <w:sz w:val="28"/>
          <w:szCs w:val="28"/>
          <w:lang w:eastAsia="ru-RU"/>
        </w:rPr>
        <w:t xml:space="preserve"> </w:t>
      </w:r>
      <w:r w:rsidR="00F96BD9">
        <w:rPr>
          <w:sz w:val="28"/>
          <w:szCs w:val="28"/>
          <w:lang w:eastAsia="ru-RU"/>
        </w:rPr>
        <w:t xml:space="preserve">01010 </w:t>
      </w:r>
      <w:r w:rsidRPr="00B460C9">
        <w:rPr>
          <w:sz w:val="28"/>
          <w:szCs w:val="28"/>
          <w:lang w:eastAsia="ru-RU"/>
        </w:rPr>
        <w:t>(</w:t>
      </w:r>
      <w:r w:rsidR="0011214F" w:rsidRPr="00A5369C">
        <w:rPr>
          <w:sz w:val="28"/>
          <w:szCs w:val="28"/>
        </w:rPr>
        <w:t xml:space="preserve">департамент методології регулювання професійних </w:t>
      </w:r>
      <w:r w:rsidR="00FC0179">
        <w:rPr>
          <w:sz w:val="28"/>
          <w:szCs w:val="28"/>
        </w:rPr>
        <w:t xml:space="preserve">учасників ринку цінних паперів) </w:t>
      </w:r>
      <w:r w:rsidR="00FC0179" w:rsidRPr="00C976CB">
        <w:rPr>
          <w:sz w:val="28"/>
          <w:szCs w:val="28"/>
        </w:rPr>
        <w:t xml:space="preserve">та на електронну пошту </w:t>
      </w:r>
      <w:r w:rsidR="00FC0179" w:rsidRPr="00FA4A49">
        <w:rPr>
          <w:sz w:val="28"/>
          <w:szCs w:val="28"/>
        </w:rPr>
        <w:t>(</w:t>
      </w:r>
      <w:r w:rsidR="00FA4A49" w:rsidRPr="00FA4A49">
        <w:rPr>
          <w:sz w:val="28"/>
          <w:szCs w:val="28"/>
        </w:rPr>
        <w:t>sergii.zinenko@nssmc.gov.ua</w:t>
      </w:r>
      <w:r w:rsidR="00FC0179" w:rsidRPr="00FA4A49">
        <w:rPr>
          <w:sz w:val="28"/>
          <w:szCs w:val="28"/>
        </w:rPr>
        <w:t>).</w:t>
      </w:r>
    </w:p>
    <w:p w14:paraId="220E9256" w14:textId="58088B4D" w:rsidR="00B460C9" w:rsidRPr="00FC0179" w:rsidRDefault="00B460C9" w:rsidP="00DD51B1">
      <w:pPr>
        <w:tabs>
          <w:tab w:val="left" w:pos="180"/>
          <w:tab w:val="left" w:pos="9923"/>
        </w:tabs>
        <w:ind w:firstLine="567"/>
        <w:jc w:val="both"/>
        <w:rPr>
          <w:sz w:val="28"/>
          <w:szCs w:val="28"/>
          <w:lang w:eastAsia="ru-RU"/>
        </w:rPr>
      </w:pPr>
    </w:p>
    <w:p w14:paraId="443954A9" w14:textId="69129776" w:rsidR="003B0DCF" w:rsidRPr="006D0AC5" w:rsidRDefault="00B460C9" w:rsidP="00DD51B1">
      <w:pPr>
        <w:tabs>
          <w:tab w:val="left" w:pos="180"/>
          <w:tab w:val="left" w:pos="9923"/>
        </w:tabs>
        <w:ind w:firstLine="567"/>
        <w:jc w:val="both"/>
        <w:rPr>
          <w:sz w:val="28"/>
          <w:szCs w:val="28"/>
          <w:lang w:eastAsia="ru-RU"/>
        </w:rPr>
      </w:pPr>
      <w:r>
        <w:rPr>
          <w:sz w:val="28"/>
          <w:szCs w:val="28"/>
          <w:lang w:eastAsia="ru-RU"/>
        </w:rPr>
        <w:t>5</w:t>
      </w:r>
      <w:r w:rsidR="00A211DD">
        <w:rPr>
          <w:sz w:val="28"/>
          <w:szCs w:val="28"/>
          <w:lang w:eastAsia="ru-RU"/>
        </w:rPr>
        <w:t>.</w:t>
      </w:r>
      <w:r w:rsidR="003B0DCF" w:rsidRPr="006D0AC5">
        <w:rPr>
          <w:sz w:val="28"/>
          <w:szCs w:val="28"/>
          <w:lang w:eastAsia="ru-RU"/>
        </w:rPr>
        <w:t xml:space="preserve"> Контроль за виконанням </w:t>
      </w:r>
      <w:r w:rsidR="00B03F9C">
        <w:rPr>
          <w:sz w:val="28"/>
          <w:szCs w:val="28"/>
          <w:lang w:eastAsia="ru-RU"/>
        </w:rPr>
        <w:t>цієї постанови</w:t>
      </w:r>
      <w:r w:rsidR="003B0DCF" w:rsidRPr="006D0AC5">
        <w:rPr>
          <w:sz w:val="28"/>
          <w:szCs w:val="28"/>
          <w:lang w:eastAsia="ru-RU"/>
        </w:rPr>
        <w:t xml:space="preserve"> покласти на члена Національної комісії з цінних паперів та фондового ринку </w:t>
      </w:r>
      <w:r w:rsidR="00547A14">
        <w:rPr>
          <w:sz w:val="28"/>
          <w:szCs w:val="28"/>
          <w:lang w:val="en-US" w:eastAsia="ru-RU"/>
        </w:rPr>
        <w:t>I</w:t>
      </w:r>
      <w:r w:rsidR="00547A14">
        <w:rPr>
          <w:sz w:val="28"/>
          <w:szCs w:val="28"/>
          <w:lang w:eastAsia="ru-RU"/>
        </w:rPr>
        <w:t xml:space="preserve">. </w:t>
      </w:r>
      <w:proofErr w:type="spellStart"/>
      <w:r w:rsidR="003B0DCF" w:rsidRPr="006D0AC5">
        <w:rPr>
          <w:sz w:val="28"/>
          <w:szCs w:val="28"/>
          <w:lang w:eastAsia="ru-RU"/>
        </w:rPr>
        <w:t>Барамія</w:t>
      </w:r>
      <w:proofErr w:type="spellEnd"/>
      <w:r w:rsidR="00547A14">
        <w:rPr>
          <w:sz w:val="28"/>
          <w:szCs w:val="28"/>
          <w:lang w:eastAsia="ru-RU"/>
        </w:rPr>
        <w:t>.</w:t>
      </w:r>
      <w:r w:rsidR="003B0DCF" w:rsidRPr="006D0AC5">
        <w:rPr>
          <w:sz w:val="28"/>
          <w:szCs w:val="28"/>
          <w:lang w:eastAsia="ru-RU"/>
        </w:rPr>
        <w:t xml:space="preserve"> </w:t>
      </w:r>
    </w:p>
    <w:p w14:paraId="6671AF95" w14:textId="77777777" w:rsidR="003B0DCF" w:rsidRPr="006D0AC5" w:rsidRDefault="003B0DCF" w:rsidP="00DD51B1">
      <w:pPr>
        <w:tabs>
          <w:tab w:val="left" w:pos="180"/>
          <w:tab w:val="left" w:pos="9923"/>
        </w:tabs>
        <w:spacing w:line="360" w:lineRule="auto"/>
        <w:ind w:firstLine="425"/>
        <w:jc w:val="both"/>
        <w:rPr>
          <w:sz w:val="28"/>
          <w:szCs w:val="28"/>
          <w:lang w:eastAsia="ru-RU"/>
        </w:rPr>
      </w:pPr>
    </w:p>
    <w:p w14:paraId="5522A290" w14:textId="6163826D" w:rsidR="003B0DCF" w:rsidRPr="006D0AC5" w:rsidRDefault="003B0DCF" w:rsidP="00DD51B1">
      <w:pPr>
        <w:tabs>
          <w:tab w:val="left" w:pos="180"/>
          <w:tab w:val="left" w:pos="7380"/>
          <w:tab w:val="left" w:pos="9923"/>
        </w:tabs>
        <w:jc w:val="both"/>
        <w:rPr>
          <w:b/>
          <w:sz w:val="28"/>
          <w:szCs w:val="28"/>
          <w:lang w:eastAsia="ru-RU"/>
        </w:rPr>
      </w:pPr>
      <w:r w:rsidRPr="006D0AC5">
        <w:rPr>
          <w:b/>
          <w:sz w:val="28"/>
          <w:szCs w:val="28"/>
          <w:lang w:eastAsia="ru-RU"/>
        </w:rPr>
        <w:t xml:space="preserve">Голова Комісії                                                                 </w:t>
      </w:r>
      <w:r w:rsidR="00F326D9">
        <w:rPr>
          <w:b/>
          <w:sz w:val="28"/>
          <w:szCs w:val="28"/>
          <w:lang w:eastAsia="ru-RU"/>
        </w:rPr>
        <w:t xml:space="preserve">         </w:t>
      </w:r>
      <w:r w:rsidRPr="006D0AC5">
        <w:rPr>
          <w:b/>
          <w:sz w:val="28"/>
          <w:szCs w:val="28"/>
          <w:lang w:eastAsia="ru-RU"/>
        </w:rPr>
        <w:t>Руслан МАГОМЕДОВ</w:t>
      </w:r>
    </w:p>
    <w:p w14:paraId="2CC3599C" w14:textId="77777777" w:rsidR="003B0DCF" w:rsidRPr="006D0AC5" w:rsidRDefault="003B0DCF" w:rsidP="00DD51B1">
      <w:pPr>
        <w:tabs>
          <w:tab w:val="left" w:pos="180"/>
          <w:tab w:val="left" w:pos="7380"/>
          <w:tab w:val="left" w:pos="9923"/>
        </w:tabs>
        <w:ind w:firstLine="426"/>
        <w:jc w:val="right"/>
        <w:rPr>
          <w:sz w:val="28"/>
          <w:szCs w:val="28"/>
          <w:lang w:eastAsia="ru-RU"/>
        </w:rPr>
      </w:pPr>
    </w:p>
    <w:p w14:paraId="5D5193B5" w14:textId="77777777" w:rsidR="003B0DCF" w:rsidRPr="006D0AC5" w:rsidRDefault="003B0DCF" w:rsidP="00DD51B1">
      <w:pPr>
        <w:tabs>
          <w:tab w:val="left" w:pos="180"/>
          <w:tab w:val="left" w:pos="7380"/>
        </w:tabs>
        <w:ind w:firstLine="426"/>
        <w:jc w:val="right"/>
        <w:rPr>
          <w:sz w:val="28"/>
          <w:szCs w:val="28"/>
          <w:lang w:eastAsia="ru-RU"/>
        </w:rPr>
      </w:pPr>
    </w:p>
    <w:p w14:paraId="1D9C5F06" w14:textId="77777777" w:rsidR="003B0DCF" w:rsidRPr="006D0AC5" w:rsidRDefault="003B0DCF" w:rsidP="00DD51B1">
      <w:pPr>
        <w:tabs>
          <w:tab w:val="left" w:pos="180"/>
          <w:tab w:val="left" w:pos="7380"/>
        </w:tabs>
        <w:ind w:firstLine="426"/>
        <w:jc w:val="right"/>
        <w:rPr>
          <w:sz w:val="28"/>
          <w:szCs w:val="28"/>
          <w:lang w:eastAsia="ru-RU"/>
        </w:rPr>
      </w:pPr>
    </w:p>
    <w:p w14:paraId="54D833D8" w14:textId="77777777" w:rsidR="003B0DCF" w:rsidRPr="006D0AC5" w:rsidRDefault="003B0DCF" w:rsidP="00DD51B1">
      <w:pPr>
        <w:tabs>
          <w:tab w:val="left" w:pos="180"/>
          <w:tab w:val="left" w:pos="7380"/>
        </w:tabs>
        <w:ind w:firstLine="426"/>
        <w:jc w:val="right"/>
        <w:rPr>
          <w:sz w:val="28"/>
          <w:szCs w:val="28"/>
          <w:lang w:eastAsia="ru-RU"/>
        </w:rPr>
      </w:pPr>
    </w:p>
    <w:p w14:paraId="0549D27E" w14:textId="313EE931" w:rsidR="003B0DCF" w:rsidRPr="006D0AC5" w:rsidRDefault="003B0DCF" w:rsidP="00DD51B1">
      <w:pPr>
        <w:pStyle w:val="a7"/>
        <w:spacing w:before="0" w:beforeAutospacing="0" w:after="0" w:afterAutospacing="0"/>
        <w:ind w:firstLine="6946"/>
        <w:rPr>
          <w:lang w:val="uk-UA"/>
        </w:rPr>
      </w:pPr>
      <w:r w:rsidRPr="006D0AC5">
        <w:rPr>
          <w:lang w:val="uk-UA"/>
        </w:rPr>
        <w:t>Протокол засідання Комісії</w:t>
      </w:r>
    </w:p>
    <w:p w14:paraId="7C1CEA43" w14:textId="46D47D2C" w:rsidR="003B0DCF" w:rsidRPr="006D0AC5" w:rsidRDefault="00A211DD" w:rsidP="00DD51B1">
      <w:pPr>
        <w:pStyle w:val="a7"/>
        <w:tabs>
          <w:tab w:val="left" w:pos="6946"/>
        </w:tabs>
        <w:spacing w:before="0" w:beforeAutospacing="0" w:after="0" w:afterAutospacing="0"/>
        <w:ind w:firstLine="6804"/>
        <w:jc w:val="right"/>
        <w:rPr>
          <w:lang w:val="uk-UA"/>
        </w:rPr>
      </w:pPr>
      <w:r>
        <w:rPr>
          <w:lang w:val="uk-UA"/>
        </w:rPr>
        <w:t>від _________</w:t>
      </w:r>
      <w:r w:rsidR="0005424A">
        <w:rPr>
          <w:lang w:val="uk-UA"/>
        </w:rPr>
        <w:t xml:space="preserve">____ </w:t>
      </w:r>
      <w:r w:rsidR="000F5D6A">
        <w:rPr>
          <w:lang w:val="uk-UA"/>
        </w:rPr>
        <w:t xml:space="preserve">р. № </w:t>
      </w:r>
      <w:r w:rsidR="0005424A">
        <w:rPr>
          <w:lang w:val="uk-UA"/>
        </w:rPr>
        <w:t>____</w:t>
      </w:r>
    </w:p>
    <w:p w14:paraId="7C53F8E8" w14:textId="77777777" w:rsidR="003B0DCF" w:rsidRPr="006D0AC5" w:rsidRDefault="003B0DCF" w:rsidP="00DD51B1">
      <w:pPr>
        <w:pStyle w:val="a7"/>
        <w:spacing w:before="0" w:beforeAutospacing="0" w:after="0" w:afterAutospacing="0"/>
        <w:ind w:firstLine="426"/>
        <w:jc w:val="right"/>
        <w:rPr>
          <w:lang w:val="uk-UA"/>
        </w:rPr>
      </w:pPr>
    </w:p>
    <w:p w14:paraId="64516D72" w14:textId="77777777" w:rsidR="003B0DCF" w:rsidRPr="006D0AC5" w:rsidRDefault="003B0DCF" w:rsidP="00DD51B1">
      <w:pPr>
        <w:tabs>
          <w:tab w:val="left" w:pos="142"/>
        </w:tabs>
        <w:ind w:firstLine="426"/>
        <w:jc w:val="center"/>
        <w:rPr>
          <w:b/>
          <w:sz w:val="28"/>
          <w:szCs w:val="28"/>
          <w:lang w:eastAsia="ru-RU"/>
        </w:rPr>
      </w:pPr>
    </w:p>
    <w:p w14:paraId="565D88A0" w14:textId="77777777" w:rsidR="003B0DCF" w:rsidRPr="006D0AC5" w:rsidRDefault="003B0DCF" w:rsidP="00DD51B1">
      <w:pPr>
        <w:tabs>
          <w:tab w:val="left" w:pos="142"/>
        </w:tabs>
        <w:ind w:firstLine="426"/>
        <w:jc w:val="center"/>
        <w:rPr>
          <w:b/>
          <w:sz w:val="28"/>
          <w:szCs w:val="28"/>
          <w:lang w:eastAsia="ru-RU"/>
        </w:rPr>
      </w:pPr>
    </w:p>
    <w:p w14:paraId="5E91A0D4" w14:textId="77777777" w:rsidR="003B0DCF" w:rsidRPr="006D0AC5" w:rsidRDefault="003B0DCF" w:rsidP="00DD51B1">
      <w:pPr>
        <w:tabs>
          <w:tab w:val="left" w:pos="142"/>
          <w:tab w:val="left" w:pos="4536"/>
        </w:tabs>
        <w:ind w:firstLine="426"/>
        <w:jc w:val="center"/>
        <w:rPr>
          <w:b/>
          <w:sz w:val="28"/>
          <w:szCs w:val="28"/>
          <w:lang w:eastAsia="ru-RU"/>
        </w:rPr>
      </w:pPr>
    </w:p>
    <w:p w14:paraId="537C82FA" w14:textId="77777777" w:rsidR="008F4C59" w:rsidRDefault="008F4C59" w:rsidP="00DD51B1">
      <w:pPr>
        <w:tabs>
          <w:tab w:val="left" w:pos="142"/>
        </w:tabs>
        <w:ind w:firstLine="426"/>
        <w:jc w:val="center"/>
        <w:rPr>
          <w:b/>
          <w:sz w:val="28"/>
          <w:szCs w:val="28"/>
          <w:lang w:eastAsia="ru-RU"/>
        </w:rPr>
        <w:sectPr w:rsidR="008F4C59" w:rsidSect="00F11F4D">
          <w:headerReference w:type="default" r:id="rId9"/>
          <w:pgSz w:w="12240" w:h="15840"/>
          <w:pgMar w:top="624" w:right="567" w:bottom="2268" w:left="1701" w:header="142" w:footer="2268" w:gutter="0"/>
          <w:cols w:space="708"/>
          <w:titlePg/>
          <w:docGrid w:linePitch="360"/>
        </w:sectPr>
      </w:pPr>
    </w:p>
    <w:p w14:paraId="25D6FEF9" w14:textId="044F42DB" w:rsidR="00457D3D" w:rsidRPr="00C86672" w:rsidRDefault="00457D3D" w:rsidP="00DD51B1">
      <w:pPr>
        <w:tabs>
          <w:tab w:val="left" w:pos="142"/>
          <w:tab w:val="left" w:pos="4536"/>
        </w:tabs>
        <w:spacing w:line="480" w:lineRule="auto"/>
        <w:ind w:firstLine="426"/>
        <w:jc w:val="right"/>
        <w:rPr>
          <w:b/>
          <w:sz w:val="28"/>
          <w:szCs w:val="28"/>
          <w:lang w:eastAsia="ru-RU"/>
        </w:rPr>
      </w:pPr>
      <w:proofErr w:type="spellStart"/>
      <w:r w:rsidRPr="00C86672">
        <w:rPr>
          <w:b/>
          <w:sz w:val="28"/>
          <w:szCs w:val="28"/>
          <w:lang w:eastAsia="ru-RU"/>
        </w:rPr>
        <w:lastRenderedPageBreak/>
        <w:t>Проєкт</w:t>
      </w:r>
      <w:proofErr w:type="spellEnd"/>
      <w:r w:rsidRPr="00C86672">
        <w:rPr>
          <w:b/>
          <w:sz w:val="28"/>
          <w:szCs w:val="28"/>
          <w:lang w:eastAsia="ru-RU"/>
        </w:rPr>
        <w:t xml:space="preserve"> </w:t>
      </w:r>
    </w:p>
    <w:p w14:paraId="695662DD" w14:textId="00FD2386" w:rsidR="00470A3B" w:rsidRDefault="00A305A5" w:rsidP="00DD51B1">
      <w:pPr>
        <w:tabs>
          <w:tab w:val="left" w:pos="142"/>
          <w:tab w:val="left" w:pos="4536"/>
        </w:tabs>
        <w:spacing w:line="480" w:lineRule="auto"/>
        <w:ind w:firstLine="4536"/>
        <w:rPr>
          <w:sz w:val="28"/>
          <w:szCs w:val="28"/>
          <w:lang w:eastAsia="ru-RU"/>
        </w:rPr>
      </w:pPr>
      <w:r>
        <w:rPr>
          <w:noProof/>
          <w:sz w:val="28"/>
          <w:szCs w:val="28"/>
        </w:rPr>
        <w:drawing>
          <wp:inline distT="0" distB="0" distL="0" distR="0" wp14:anchorId="0F28F498" wp14:editId="4E27FB96">
            <wp:extent cx="432000" cy="612000"/>
            <wp:effectExtent l="0" t="0" r="635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pic:spPr>
                </pic:pic>
              </a:graphicData>
            </a:graphic>
          </wp:inline>
        </w:drawing>
      </w:r>
    </w:p>
    <w:p w14:paraId="61F00CEE" w14:textId="77777777" w:rsidR="00557AF0" w:rsidRPr="00557AF0" w:rsidRDefault="00557AF0" w:rsidP="00557AF0">
      <w:pPr>
        <w:spacing w:line="480" w:lineRule="auto"/>
        <w:jc w:val="center"/>
        <w:rPr>
          <w:rFonts w:eastAsia="Calibri"/>
          <w:sz w:val="28"/>
          <w:szCs w:val="20"/>
        </w:rPr>
      </w:pPr>
      <w:r w:rsidRPr="00557AF0">
        <w:rPr>
          <w:rFonts w:eastAsia="Calibri"/>
          <w:sz w:val="28"/>
          <w:szCs w:val="20"/>
        </w:rPr>
        <w:t>НАЦІОНАЛЬНА КОМІСІЯ З ЦІННИХ ПАПЕРІВ ТА ФОНДОВОГО РИНКУ</w:t>
      </w:r>
    </w:p>
    <w:p w14:paraId="512CF50E" w14:textId="77777777" w:rsidR="00557AF0" w:rsidRPr="00557AF0" w:rsidRDefault="00557AF0" w:rsidP="00557AF0">
      <w:pPr>
        <w:spacing w:line="480" w:lineRule="auto"/>
        <w:jc w:val="center"/>
        <w:rPr>
          <w:rFonts w:eastAsia="Calibri"/>
          <w:b/>
          <w:sz w:val="28"/>
          <w:szCs w:val="20"/>
        </w:rPr>
      </w:pPr>
      <w:r w:rsidRPr="00557AF0">
        <w:rPr>
          <w:rFonts w:eastAsia="Calibri"/>
          <w:b/>
          <w:sz w:val="28"/>
          <w:szCs w:val="20"/>
        </w:rPr>
        <w:t xml:space="preserve">Р І Ш Е Н </w:t>
      </w:r>
      <w:proofErr w:type="spellStart"/>
      <w:r w:rsidRPr="00557AF0">
        <w:rPr>
          <w:rFonts w:eastAsia="Calibri"/>
          <w:b/>
          <w:sz w:val="28"/>
          <w:szCs w:val="20"/>
        </w:rPr>
        <w:t>Н</w:t>
      </w:r>
      <w:proofErr w:type="spellEnd"/>
      <w:r w:rsidRPr="00557AF0">
        <w:rPr>
          <w:rFonts w:eastAsia="Calibri"/>
          <w:b/>
          <w:sz w:val="28"/>
          <w:szCs w:val="20"/>
        </w:rPr>
        <w:t xml:space="preserve"> Я</w:t>
      </w:r>
    </w:p>
    <w:p w14:paraId="44C1F7D2" w14:textId="77777777" w:rsidR="00557AF0" w:rsidRPr="00557AF0" w:rsidRDefault="00557AF0" w:rsidP="00557AF0">
      <w:pPr>
        <w:spacing w:line="480" w:lineRule="auto"/>
        <w:jc w:val="center"/>
        <w:rPr>
          <w:rFonts w:eastAsia="Calibri"/>
          <w:sz w:val="28"/>
          <w:szCs w:val="28"/>
        </w:rPr>
      </w:pPr>
      <w:r w:rsidRPr="00557AF0">
        <w:rPr>
          <w:rFonts w:eastAsia="Calibri"/>
          <w:sz w:val="28"/>
          <w:szCs w:val="28"/>
        </w:rPr>
        <w:t>Київ</w:t>
      </w:r>
    </w:p>
    <w:p w14:paraId="3F175255" w14:textId="4DAE1224" w:rsidR="000562F7" w:rsidRDefault="000F1885" w:rsidP="000F1885">
      <w:pPr>
        <w:pStyle w:val="a7"/>
        <w:tabs>
          <w:tab w:val="left" w:pos="142"/>
          <w:tab w:val="left" w:pos="9639"/>
          <w:tab w:val="left" w:pos="10065"/>
        </w:tabs>
        <w:spacing w:before="0" w:beforeAutospacing="0" w:after="0" w:afterAutospacing="0" w:line="240" w:lineRule="atLeast"/>
        <w:jc w:val="both"/>
        <w:rPr>
          <w:b/>
          <w:bCs/>
          <w:sz w:val="28"/>
          <w:szCs w:val="28"/>
          <w:lang w:val="uk-UA"/>
        </w:rPr>
      </w:pPr>
      <w:r w:rsidRPr="000F1885">
        <w:rPr>
          <w:b/>
          <w:bCs/>
          <w:sz w:val="28"/>
          <w:szCs w:val="28"/>
          <w:lang w:val="uk-UA"/>
        </w:rPr>
        <w:t>Про внесення змін рішення Національної комісії з цінних паперів та фондового ринку від 08 квітня 2014 року № 431</w:t>
      </w:r>
    </w:p>
    <w:p w14:paraId="29FAC27A" w14:textId="77777777" w:rsidR="000F1885" w:rsidRDefault="000F1885" w:rsidP="00F8207D">
      <w:pPr>
        <w:pStyle w:val="a7"/>
        <w:tabs>
          <w:tab w:val="left" w:pos="142"/>
          <w:tab w:val="left" w:pos="9639"/>
          <w:tab w:val="left" w:pos="10065"/>
        </w:tabs>
        <w:spacing w:before="0" w:beforeAutospacing="0" w:after="0" w:afterAutospacing="0" w:line="360" w:lineRule="auto"/>
        <w:jc w:val="both"/>
        <w:rPr>
          <w:sz w:val="28"/>
          <w:szCs w:val="28"/>
          <w:lang w:val="uk-UA"/>
        </w:rPr>
      </w:pPr>
    </w:p>
    <w:p w14:paraId="7C92D215" w14:textId="4CAD12A3" w:rsidR="007C305A" w:rsidRPr="007C305A" w:rsidRDefault="009956FD" w:rsidP="007C305A">
      <w:pPr>
        <w:pStyle w:val="a7"/>
        <w:tabs>
          <w:tab w:val="left" w:pos="142"/>
          <w:tab w:val="left" w:pos="10065"/>
        </w:tabs>
        <w:spacing w:before="0" w:beforeAutospacing="0" w:after="0" w:afterAutospacing="0"/>
        <w:ind w:firstLine="567"/>
        <w:jc w:val="both"/>
        <w:rPr>
          <w:sz w:val="28"/>
          <w:szCs w:val="28"/>
          <w:lang w:val="uk-UA" w:eastAsia="uk-UA"/>
        </w:rPr>
      </w:pPr>
      <w:r w:rsidRPr="002C069C">
        <w:rPr>
          <w:sz w:val="28"/>
          <w:szCs w:val="28"/>
          <w:lang w:val="uk-UA"/>
        </w:rPr>
        <w:t xml:space="preserve">Відповідно до </w:t>
      </w:r>
      <w:r w:rsidRPr="006E5909">
        <w:rPr>
          <w:sz w:val="28"/>
          <w:szCs w:val="28"/>
          <w:lang w:val="uk-UA"/>
        </w:rPr>
        <w:t>пункт</w:t>
      </w:r>
      <w:r>
        <w:rPr>
          <w:sz w:val="28"/>
          <w:szCs w:val="28"/>
          <w:lang w:val="uk-UA"/>
        </w:rPr>
        <w:t>у</w:t>
      </w:r>
      <w:r w:rsidRPr="006E5909">
        <w:rPr>
          <w:sz w:val="28"/>
          <w:szCs w:val="28"/>
          <w:lang w:val="uk-UA"/>
        </w:rPr>
        <w:t xml:space="preserve"> 1</w:t>
      </w:r>
      <w:r>
        <w:rPr>
          <w:sz w:val="28"/>
          <w:szCs w:val="28"/>
          <w:lang w:val="uk-UA"/>
        </w:rPr>
        <w:t xml:space="preserve"> частини першої статті </w:t>
      </w:r>
      <w:r w:rsidRPr="009156E8">
        <w:rPr>
          <w:sz w:val="28"/>
          <w:szCs w:val="28"/>
          <w:lang w:val="uk-UA"/>
        </w:rPr>
        <w:t>7 Закону України</w:t>
      </w:r>
      <w:r w:rsidRPr="002C069C">
        <w:rPr>
          <w:sz w:val="28"/>
          <w:szCs w:val="28"/>
          <w:lang w:val="uk-UA"/>
        </w:rPr>
        <w:t xml:space="preserve"> «Про державне регулювання ринків капіталу та організованих товарних ринків», Закону України </w:t>
      </w:r>
      <w:r w:rsidRPr="002C069C">
        <w:rPr>
          <w:sz w:val="28"/>
          <w:szCs w:val="28"/>
          <w:lang w:val="uk-UA" w:eastAsia="uk-UA"/>
        </w:rPr>
        <w:t>«</w:t>
      </w:r>
      <w:r w:rsidRPr="00FC0179">
        <w:rPr>
          <w:sz w:val="28"/>
          <w:szCs w:val="28"/>
          <w:lang w:val="uk-UA" w:eastAsia="uk-UA"/>
        </w:rPr>
        <w:t>Про депозитарну систему в Україні»</w:t>
      </w:r>
      <w:r>
        <w:rPr>
          <w:sz w:val="28"/>
          <w:szCs w:val="28"/>
          <w:lang w:val="uk-UA" w:eastAsia="uk-UA"/>
        </w:rPr>
        <w:t xml:space="preserve">, </w:t>
      </w:r>
      <w:r w:rsidRPr="004C7511">
        <w:rPr>
          <w:sz w:val="28"/>
          <w:szCs w:val="28"/>
          <w:lang w:val="uk-UA" w:eastAsia="uk-UA"/>
        </w:rPr>
        <w:t xml:space="preserve">з метою </w:t>
      </w:r>
      <w:r w:rsidR="007C305A" w:rsidRPr="007C305A">
        <w:rPr>
          <w:sz w:val="28"/>
          <w:szCs w:val="28"/>
          <w:lang w:val="uk-UA" w:eastAsia="uk-UA"/>
        </w:rPr>
        <w:t>удосконалення питань, пов’язаних з припиненням депозитарною установою провадження депозитарної діяльності</w:t>
      </w:r>
    </w:p>
    <w:p w14:paraId="13105911" w14:textId="475AAC5A" w:rsidR="009E0B40" w:rsidRPr="006D0AC5" w:rsidRDefault="009E0B40" w:rsidP="007C305A">
      <w:pPr>
        <w:pStyle w:val="a7"/>
        <w:tabs>
          <w:tab w:val="left" w:pos="142"/>
          <w:tab w:val="left" w:pos="10065"/>
        </w:tabs>
        <w:spacing w:before="0" w:beforeAutospacing="0" w:after="0" w:afterAutospacing="0"/>
        <w:jc w:val="both"/>
        <w:rPr>
          <w:sz w:val="28"/>
          <w:szCs w:val="28"/>
          <w:lang w:val="uk-UA"/>
        </w:rPr>
      </w:pPr>
      <w:r w:rsidRPr="006D0AC5">
        <w:rPr>
          <w:sz w:val="28"/>
          <w:szCs w:val="28"/>
          <w:lang w:val="uk-UA"/>
        </w:rPr>
        <w:t>Національна комісія з цінних паперів та фондового ринку</w:t>
      </w:r>
    </w:p>
    <w:p w14:paraId="7535A189" w14:textId="77777777" w:rsidR="009E0B40" w:rsidRPr="006D0AC5" w:rsidRDefault="009E0B40" w:rsidP="00DD51B1">
      <w:pPr>
        <w:pStyle w:val="a7"/>
        <w:tabs>
          <w:tab w:val="left" w:pos="142"/>
          <w:tab w:val="left" w:pos="9639"/>
        </w:tabs>
        <w:spacing w:before="0" w:beforeAutospacing="0" w:after="0" w:afterAutospacing="0"/>
        <w:ind w:firstLine="567"/>
        <w:jc w:val="center"/>
        <w:rPr>
          <w:sz w:val="28"/>
          <w:szCs w:val="28"/>
          <w:lang w:val="uk-UA"/>
        </w:rPr>
      </w:pPr>
    </w:p>
    <w:p w14:paraId="25830619" w14:textId="5A9CCAD5" w:rsidR="009E0B40" w:rsidRDefault="009E0B40" w:rsidP="00DD51B1">
      <w:pPr>
        <w:pStyle w:val="a7"/>
        <w:tabs>
          <w:tab w:val="left" w:pos="142"/>
          <w:tab w:val="left" w:pos="9639"/>
        </w:tabs>
        <w:spacing w:before="0" w:beforeAutospacing="0" w:after="0" w:afterAutospacing="0"/>
        <w:rPr>
          <w:b/>
          <w:sz w:val="28"/>
          <w:szCs w:val="28"/>
          <w:lang w:val="uk-UA"/>
        </w:rPr>
      </w:pPr>
      <w:r w:rsidRPr="006D0AC5">
        <w:rPr>
          <w:b/>
          <w:sz w:val="28"/>
          <w:szCs w:val="28"/>
          <w:lang w:val="uk-UA"/>
        </w:rPr>
        <w:t>В И Р І Ш И Л А:</w:t>
      </w:r>
    </w:p>
    <w:p w14:paraId="4C1E2904" w14:textId="13976D15" w:rsidR="000E7DEC" w:rsidRDefault="000E7DEC" w:rsidP="00DD51B1">
      <w:pPr>
        <w:pStyle w:val="a7"/>
        <w:tabs>
          <w:tab w:val="left" w:pos="142"/>
          <w:tab w:val="left" w:pos="9639"/>
        </w:tabs>
        <w:spacing w:before="0" w:beforeAutospacing="0" w:after="0" w:afterAutospacing="0"/>
        <w:ind w:firstLine="567"/>
        <w:rPr>
          <w:b/>
          <w:sz w:val="28"/>
          <w:szCs w:val="28"/>
          <w:lang w:val="uk-UA"/>
        </w:rPr>
      </w:pPr>
    </w:p>
    <w:p w14:paraId="60D72A9C" w14:textId="1D266A94" w:rsidR="004C415C" w:rsidRPr="00F64294" w:rsidRDefault="00547D5D" w:rsidP="00426EF3">
      <w:pPr>
        <w:widowControl w:val="0"/>
        <w:tabs>
          <w:tab w:val="left" w:pos="567"/>
          <w:tab w:val="left" w:pos="9639"/>
          <w:tab w:val="left" w:pos="10992"/>
          <w:tab w:val="left" w:pos="11908"/>
          <w:tab w:val="left" w:pos="12824"/>
          <w:tab w:val="left" w:pos="13740"/>
          <w:tab w:val="left" w:pos="14656"/>
        </w:tabs>
        <w:ind w:firstLine="567"/>
        <w:jc w:val="both"/>
        <w:rPr>
          <w:sz w:val="28"/>
          <w:szCs w:val="28"/>
        </w:rPr>
      </w:pPr>
      <w:r w:rsidRPr="006D0AC5">
        <w:rPr>
          <w:sz w:val="28"/>
          <w:szCs w:val="28"/>
        </w:rPr>
        <w:t>1</w:t>
      </w:r>
      <w:r w:rsidRPr="00AB580B">
        <w:rPr>
          <w:sz w:val="28"/>
          <w:szCs w:val="28"/>
        </w:rPr>
        <w:t>.</w:t>
      </w:r>
      <w:r w:rsidR="005906AC" w:rsidRPr="00AB580B">
        <w:rPr>
          <w:sz w:val="28"/>
          <w:szCs w:val="28"/>
        </w:rPr>
        <w:t xml:space="preserve"> </w:t>
      </w:r>
      <w:r w:rsidR="00AB580B" w:rsidRPr="00AB580B">
        <w:rPr>
          <w:sz w:val="28"/>
          <w:szCs w:val="28"/>
        </w:rPr>
        <w:t>У заголовку та пункті 1</w:t>
      </w:r>
      <w:r w:rsidR="00AB580B">
        <w:t xml:space="preserve"> </w:t>
      </w:r>
      <w:r w:rsidR="00AD1EAD" w:rsidRPr="0050737E">
        <w:rPr>
          <w:sz w:val="28"/>
          <w:szCs w:val="28"/>
        </w:rPr>
        <w:t>рішення</w:t>
      </w:r>
      <w:r w:rsidR="00AD1EAD" w:rsidRPr="00AD1EAD">
        <w:rPr>
          <w:sz w:val="28"/>
          <w:szCs w:val="28"/>
        </w:rPr>
        <w:t xml:space="preserve"> Національної комісії з цінних паперів та фондового ринку від</w:t>
      </w:r>
      <w:r w:rsidR="00AD1EAD">
        <w:rPr>
          <w:sz w:val="28"/>
          <w:szCs w:val="28"/>
        </w:rPr>
        <w:t xml:space="preserve"> 08 квітня 2014 року № 431</w:t>
      </w:r>
      <w:r w:rsidR="00B34CBE" w:rsidRPr="00B34CBE">
        <w:t xml:space="preserve"> </w:t>
      </w:r>
      <w:r w:rsidR="00B34CBE">
        <w:t>«</w:t>
      </w:r>
      <w:r w:rsidR="00B34CBE" w:rsidRPr="00B34CBE">
        <w:rPr>
          <w:sz w:val="28"/>
          <w:szCs w:val="28"/>
        </w:rPr>
        <w:t>Про затвердження Положення про припинення депозитарною установою провадження</w:t>
      </w:r>
      <w:r w:rsidR="00F4034F">
        <w:rPr>
          <w:sz w:val="28"/>
          <w:szCs w:val="28"/>
        </w:rPr>
        <w:t xml:space="preserve"> </w:t>
      </w:r>
      <w:r w:rsidR="00F4034F" w:rsidRPr="00F4034F">
        <w:rPr>
          <w:bCs/>
          <w:sz w:val="28"/>
          <w:szCs w:val="28"/>
        </w:rPr>
        <w:t>професійної діяльності на фондовому ринку</w:t>
      </w:r>
      <w:r w:rsidR="00F4034F">
        <w:rPr>
          <w:bCs/>
          <w:sz w:val="28"/>
          <w:szCs w:val="28"/>
        </w:rPr>
        <w:t xml:space="preserve"> </w:t>
      </w:r>
      <w:r w:rsidR="008D4F21" w:rsidRPr="00F4034F">
        <w:rPr>
          <w:bCs/>
          <w:sz w:val="28"/>
          <w:szCs w:val="28"/>
        </w:rPr>
        <w:t>–</w:t>
      </w:r>
      <w:r w:rsidR="00B34CBE" w:rsidRPr="00B34CBE">
        <w:rPr>
          <w:sz w:val="28"/>
          <w:szCs w:val="28"/>
        </w:rPr>
        <w:t xml:space="preserve"> депозитарної діяльності</w:t>
      </w:r>
      <w:r w:rsidR="00B34CBE">
        <w:rPr>
          <w:sz w:val="28"/>
          <w:szCs w:val="28"/>
        </w:rPr>
        <w:t>»</w:t>
      </w:r>
      <w:r w:rsidR="00516C61">
        <w:rPr>
          <w:sz w:val="28"/>
          <w:szCs w:val="28"/>
        </w:rPr>
        <w:t>, з</w:t>
      </w:r>
      <w:r w:rsidR="00516C61" w:rsidRPr="00516C61">
        <w:rPr>
          <w:sz w:val="28"/>
          <w:szCs w:val="28"/>
        </w:rPr>
        <w:t>ареєстровано</w:t>
      </w:r>
      <w:r w:rsidR="00516C61">
        <w:rPr>
          <w:sz w:val="28"/>
          <w:szCs w:val="28"/>
        </w:rPr>
        <w:t xml:space="preserve">го </w:t>
      </w:r>
      <w:r w:rsidR="00516C61" w:rsidRPr="00516C61">
        <w:rPr>
          <w:sz w:val="28"/>
          <w:szCs w:val="28"/>
        </w:rPr>
        <w:t>в Міністерстві</w:t>
      </w:r>
      <w:r w:rsidR="00516C61">
        <w:rPr>
          <w:sz w:val="28"/>
          <w:szCs w:val="28"/>
        </w:rPr>
        <w:t xml:space="preserve"> </w:t>
      </w:r>
      <w:r w:rsidR="00516C61" w:rsidRPr="00516C61">
        <w:rPr>
          <w:sz w:val="28"/>
          <w:szCs w:val="28"/>
        </w:rPr>
        <w:t>юстиції України</w:t>
      </w:r>
      <w:r w:rsidR="00516C61">
        <w:rPr>
          <w:sz w:val="28"/>
          <w:szCs w:val="28"/>
        </w:rPr>
        <w:t xml:space="preserve"> 28 квітня 2014 року </w:t>
      </w:r>
      <w:r w:rsidR="00516C61" w:rsidRPr="00516C61">
        <w:rPr>
          <w:sz w:val="28"/>
          <w:szCs w:val="28"/>
        </w:rPr>
        <w:t xml:space="preserve">за </w:t>
      </w:r>
      <w:r w:rsidR="001373BB">
        <w:rPr>
          <w:sz w:val="28"/>
          <w:szCs w:val="28"/>
        </w:rPr>
        <w:t xml:space="preserve">№ </w:t>
      </w:r>
      <w:r w:rsidR="00516C61" w:rsidRPr="00516C61">
        <w:rPr>
          <w:sz w:val="28"/>
          <w:szCs w:val="28"/>
        </w:rPr>
        <w:t>459/25236</w:t>
      </w:r>
      <w:r w:rsidR="00A07AD5">
        <w:rPr>
          <w:sz w:val="28"/>
          <w:szCs w:val="28"/>
        </w:rPr>
        <w:t xml:space="preserve"> </w:t>
      </w:r>
      <w:r w:rsidR="00A07AD5" w:rsidRPr="00516C61">
        <w:rPr>
          <w:sz w:val="28"/>
          <w:szCs w:val="28"/>
        </w:rPr>
        <w:t>(</w:t>
      </w:r>
      <w:r w:rsidR="00A07AD5" w:rsidRPr="00A07AD5">
        <w:rPr>
          <w:sz w:val="28"/>
          <w:szCs w:val="28"/>
        </w:rPr>
        <w:t>у редакції рішення Національної комісії з цінних паперів та фондового ринку від 14 листопада 2019 року № 690</w:t>
      </w:r>
      <w:r w:rsidR="001373BB">
        <w:rPr>
          <w:sz w:val="28"/>
          <w:szCs w:val="28"/>
        </w:rPr>
        <w:t>)</w:t>
      </w:r>
      <w:r w:rsidR="00516C61" w:rsidRPr="00A07AD5">
        <w:rPr>
          <w:sz w:val="28"/>
          <w:szCs w:val="28"/>
        </w:rPr>
        <w:t>,</w:t>
      </w:r>
      <w:r w:rsidR="004C415C">
        <w:rPr>
          <w:sz w:val="28"/>
          <w:szCs w:val="28"/>
        </w:rPr>
        <w:t xml:space="preserve"> </w:t>
      </w:r>
      <w:r w:rsidR="00F64294">
        <w:rPr>
          <w:sz w:val="28"/>
          <w:szCs w:val="28"/>
        </w:rPr>
        <w:t xml:space="preserve">слова </w:t>
      </w:r>
      <w:r w:rsidR="00F64294" w:rsidRPr="00F64294">
        <w:rPr>
          <w:sz w:val="28"/>
          <w:szCs w:val="28"/>
        </w:rPr>
        <w:t>«</w:t>
      </w:r>
      <w:r w:rsidR="00F64294" w:rsidRPr="00F64294">
        <w:rPr>
          <w:bCs/>
          <w:sz w:val="28"/>
          <w:szCs w:val="28"/>
        </w:rPr>
        <w:t>професійної діяльності на фондовому ринку –» виключити.</w:t>
      </w:r>
    </w:p>
    <w:p w14:paraId="42C999CA" w14:textId="77777777" w:rsidR="00C658F1" w:rsidRDefault="00C658F1" w:rsidP="00E91F7B">
      <w:pPr>
        <w:pStyle w:val="a7"/>
        <w:tabs>
          <w:tab w:val="left" w:pos="142"/>
          <w:tab w:val="left" w:pos="9781"/>
        </w:tabs>
        <w:spacing w:before="0" w:beforeAutospacing="0" w:after="0" w:afterAutospacing="0"/>
        <w:ind w:firstLine="567"/>
        <w:jc w:val="both"/>
        <w:rPr>
          <w:sz w:val="28"/>
          <w:szCs w:val="28"/>
          <w:lang w:val="uk-UA"/>
        </w:rPr>
      </w:pPr>
    </w:p>
    <w:p w14:paraId="089C96C7" w14:textId="61C7FDEF" w:rsidR="004F3600" w:rsidRDefault="00CB0DCD" w:rsidP="00E91F7B">
      <w:pPr>
        <w:pStyle w:val="a7"/>
        <w:tabs>
          <w:tab w:val="left" w:pos="142"/>
          <w:tab w:val="left" w:pos="9781"/>
        </w:tabs>
        <w:spacing w:before="0" w:beforeAutospacing="0" w:after="0" w:afterAutospacing="0"/>
        <w:ind w:firstLine="567"/>
        <w:jc w:val="both"/>
        <w:rPr>
          <w:rFonts w:ascii="Liberation Serif" w:eastAsia="Calibri" w:hAnsi="Liberation Serif" w:cs="Arial"/>
          <w:kern w:val="2"/>
          <w:sz w:val="28"/>
          <w:szCs w:val="28"/>
          <w:lang w:val="uk-UA" w:bidi="hi-IN"/>
        </w:rPr>
      </w:pPr>
      <w:r>
        <w:rPr>
          <w:sz w:val="28"/>
          <w:szCs w:val="28"/>
          <w:lang w:val="uk-UA"/>
        </w:rPr>
        <w:t>2</w:t>
      </w:r>
      <w:r w:rsidR="00870242" w:rsidRPr="006D0AC5">
        <w:rPr>
          <w:sz w:val="28"/>
          <w:szCs w:val="28"/>
          <w:lang w:val="uk-UA"/>
        </w:rPr>
        <w:t>.</w:t>
      </w:r>
      <w:r w:rsidR="005906AC" w:rsidRPr="005906AC">
        <w:rPr>
          <w:rFonts w:ascii="Liberation Serif" w:eastAsia="Calibri" w:hAnsi="Liberation Serif" w:cs="Arial"/>
          <w:kern w:val="2"/>
          <w:sz w:val="28"/>
          <w:szCs w:val="28"/>
          <w:lang w:val="uk-UA" w:bidi="hi-IN"/>
        </w:rPr>
        <w:t xml:space="preserve"> </w:t>
      </w:r>
      <w:r w:rsidR="004F3600" w:rsidRPr="00477986">
        <w:rPr>
          <w:rFonts w:ascii="Liberation Serif" w:eastAsia="Calibri" w:hAnsi="Liberation Serif" w:cs="Arial"/>
          <w:kern w:val="2"/>
          <w:sz w:val="28"/>
          <w:szCs w:val="28"/>
          <w:lang w:val="uk-UA" w:bidi="hi-IN"/>
        </w:rPr>
        <w:t xml:space="preserve">Затвердити Зміни до Положення </w:t>
      </w:r>
      <w:r w:rsidR="00D010B3" w:rsidRPr="00477986">
        <w:rPr>
          <w:rFonts w:ascii="Liberation Serif" w:eastAsia="Calibri" w:hAnsi="Liberation Serif" w:cs="Arial"/>
          <w:kern w:val="2"/>
          <w:sz w:val="28"/>
          <w:szCs w:val="28"/>
          <w:lang w:val="uk-UA" w:bidi="hi-IN"/>
        </w:rPr>
        <w:t xml:space="preserve">про припинення депозитарною установою провадження </w:t>
      </w:r>
      <w:r w:rsidR="00D010B3" w:rsidRPr="00477986">
        <w:rPr>
          <w:rFonts w:ascii="Liberation Serif" w:eastAsia="Calibri" w:hAnsi="Liberation Serif" w:cs="Arial"/>
          <w:bCs/>
          <w:kern w:val="2"/>
          <w:sz w:val="28"/>
          <w:szCs w:val="28"/>
          <w:lang w:val="uk-UA" w:bidi="hi-IN"/>
        </w:rPr>
        <w:t>професійної діяльності на фондовому ринку –</w:t>
      </w:r>
      <w:r w:rsidR="00D010B3" w:rsidRPr="00477986">
        <w:rPr>
          <w:rFonts w:ascii="Liberation Serif" w:eastAsia="Calibri" w:hAnsi="Liberation Serif" w:cs="Arial"/>
          <w:kern w:val="2"/>
          <w:sz w:val="28"/>
          <w:szCs w:val="28"/>
          <w:lang w:val="uk-UA" w:bidi="hi-IN"/>
        </w:rPr>
        <w:t xml:space="preserve"> депозитарної діяльності, </w:t>
      </w:r>
      <w:r w:rsidR="00E45478">
        <w:rPr>
          <w:rFonts w:ascii="Liberation Serif" w:eastAsia="Calibri" w:hAnsi="Liberation Serif" w:cs="Arial"/>
          <w:kern w:val="2"/>
          <w:sz w:val="28"/>
          <w:szCs w:val="28"/>
          <w:lang w:val="uk-UA" w:bidi="hi-IN"/>
        </w:rPr>
        <w:t xml:space="preserve">затвердженого рішенням </w:t>
      </w:r>
      <w:r w:rsidR="00E45478" w:rsidRPr="00E45478">
        <w:rPr>
          <w:rFonts w:ascii="Liberation Serif" w:eastAsia="Calibri" w:hAnsi="Liberation Serif" w:cs="Arial"/>
          <w:kern w:val="2"/>
          <w:sz w:val="28"/>
          <w:szCs w:val="28"/>
          <w:lang w:val="uk-UA" w:bidi="hi-IN"/>
        </w:rPr>
        <w:t>Національної комісії з цінних паперів та фондового ринку від 08 квітня 2014 року № 431</w:t>
      </w:r>
      <w:r w:rsidR="00DD2284">
        <w:rPr>
          <w:rFonts w:ascii="Liberation Serif" w:eastAsia="Calibri" w:hAnsi="Liberation Serif" w:cs="Arial"/>
          <w:kern w:val="2"/>
          <w:sz w:val="28"/>
          <w:szCs w:val="28"/>
          <w:lang w:val="uk-UA" w:bidi="hi-IN"/>
        </w:rPr>
        <w:t>,</w:t>
      </w:r>
      <w:r w:rsidR="00E45478" w:rsidRPr="00E45478">
        <w:rPr>
          <w:rFonts w:ascii="Liberation Serif" w:eastAsia="Calibri" w:hAnsi="Liberation Serif" w:cs="Arial"/>
          <w:kern w:val="2"/>
          <w:sz w:val="28"/>
          <w:szCs w:val="28"/>
          <w:lang w:val="uk-UA" w:bidi="hi-IN"/>
        </w:rPr>
        <w:t xml:space="preserve"> </w:t>
      </w:r>
      <w:r w:rsidR="00D010B3" w:rsidRPr="00477986">
        <w:rPr>
          <w:rFonts w:ascii="Liberation Serif" w:eastAsia="Calibri" w:hAnsi="Liberation Serif" w:cs="Arial"/>
          <w:kern w:val="2"/>
          <w:sz w:val="28"/>
          <w:szCs w:val="28"/>
          <w:lang w:val="uk-UA" w:bidi="hi-IN"/>
        </w:rPr>
        <w:t>зареєстрованого в Міністерстві юстиції України 28 квітня 2014 року за № 459/25236 (у редакції рішення Національної комісії з цінних паперів та фондового ринку від 14 листопада 2019 року № 690), що додаються.</w:t>
      </w:r>
    </w:p>
    <w:p w14:paraId="40DE83B7" w14:textId="77777777" w:rsidR="004F3600" w:rsidRDefault="004F3600" w:rsidP="00E91F7B">
      <w:pPr>
        <w:pStyle w:val="a7"/>
        <w:tabs>
          <w:tab w:val="left" w:pos="142"/>
          <w:tab w:val="left" w:pos="9781"/>
        </w:tabs>
        <w:spacing w:before="0" w:beforeAutospacing="0" w:after="0" w:afterAutospacing="0"/>
        <w:ind w:firstLine="567"/>
        <w:jc w:val="both"/>
        <w:rPr>
          <w:rFonts w:ascii="Liberation Serif" w:eastAsia="Calibri" w:hAnsi="Liberation Serif" w:cs="Arial"/>
          <w:kern w:val="2"/>
          <w:sz w:val="28"/>
          <w:szCs w:val="28"/>
          <w:lang w:val="uk-UA" w:bidi="hi-IN"/>
        </w:rPr>
      </w:pPr>
    </w:p>
    <w:p w14:paraId="6385D552" w14:textId="5B43A396" w:rsidR="005906AC" w:rsidRDefault="007A6949" w:rsidP="00E91F7B">
      <w:pPr>
        <w:pStyle w:val="a7"/>
        <w:tabs>
          <w:tab w:val="left" w:pos="142"/>
          <w:tab w:val="left" w:pos="9781"/>
        </w:tabs>
        <w:spacing w:before="0" w:beforeAutospacing="0" w:after="0" w:afterAutospacing="0"/>
        <w:ind w:firstLine="567"/>
        <w:jc w:val="both"/>
        <w:rPr>
          <w:rFonts w:ascii="Liberation Serif" w:eastAsia="Calibri" w:hAnsi="Liberation Serif" w:cs="Arial"/>
          <w:kern w:val="2"/>
          <w:sz w:val="28"/>
          <w:szCs w:val="28"/>
          <w:lang w:val="uk-UA" w:bidi="hi-IN"/>
        </w:rPr>
      </w:pPr>
      <w:r>
        <w:rPr>
          <w:rFonts w:ascii="Liberation Serif" w:eastAsia="Calibri" w:hAnsi="Liberation Serif" w:cs="Arial"/>
          <w:kern w:val="2"/>
          <w:sz w:val="28"/>
          <w:szCs w:val="28"/>
          <w:lang w:val="uk-UA" w:bidi="hi-IN"/>
        </w:rPr>
        <w:lastRenderedPageBreak/>
        <w:t xml:space="preserve">3. </w:t>
      </w:r>
      <w:r w:rsidR="005906AC" w:rsidRPr="005906AC">
        <w:rPr>
          <w:rFonts w:ascii="Liberation Serif" w:eastAsia="Calibri" w:hAnsi="Liberation Serif" w:cs="Arial"/>
          <w:kern w:val="2"/>
          <w:sz w:val="28"/>
          <w:szCs w:val="28"/>
          <w:lang w:val="uk-UA" w:bidi="hi-IN"/>
        </w:rPr>
        <w:t>Департаменту методології регулювання професійних учасників ринку цінних паперів забезпечити подання цього рішення на державну реєстрацію до Міністерства юстиції України.</w:t>
      </w:r>
    </w:p>
    <w:p w14:paraId="14AAE5E3" w14:textId="77777777" w:rsidR="005906AC" w:rsidRDefault="005906AC" w:rsidP="00E91F7B">
      <w:pPr>
        <w:pStyle w:val="a7"/>
        <w:tabs>
          <w:tab w:val="left" w:pos="142"/>
          <w:tab w:val="left" w:pos="9781"/>
        </w:tabs>
        <w:spacing w:before="0" w:beforeAutospacing="0" w:after="0" w:afterAutospacing="0"/>
        <w:ind w:firstLine="567"/>
        <w:jc w:val="both"/>
        <w:rPr>
          <w:rFonts w:ascii="Liberation Serif" w:eastAsia="Calibri" w:hAnsi="Liberation Serif" w:cs="Arial"/>
          <w:kern w:val="2"/>
          <w:sz w:val="28"/>
          <w:szCs w:val="28"/>
          <w:lang w:val="uk-UA" w:bidi="hi-IN"/>
        </w:rPr>
      </w:pPr>
    </w:p>
    <w:p w14:paraId="3C65A5AA" w14:textId="5415D4E4" w:rsidR="00DF4888" w:rsidRDefault="00925115" w:rsidP="00E91F7B">
      <w:pPr>
        <w:pStyle w:val="a7"/>
        <w:tabs>
          <w:tab w:val="left" w:pos="142"/>
          <w:tab w:val="left" w:pos="9781"/>
        </w:tabs>
        <w:spacing w:before="0" w:beforeAutospacing="0" w:after="0" w:afterAutospacing="0"/>
        <w:ind w:firstLine="567"/>
        <w:jc w:val="both"/>
        <w:rPr>
          <w:rFonts w:ascii="Liberation Serif" w:eastAsia="Calibri" w:hAnsi="Liberation Serif" w:cs="Arial"/>
          <w:kern w:val="2"/>
          <w:sz w:val="28"/>
          <w:szCs w:val="28"/>
          <w:lang w:val="uk-UA" w:bidi="hi-IN"/>
        </w:rPr>
      </w:pPr>
      <w:r>
        <w:rPr>
          <w:rFonts w:ascii="Liberation Serif" w:eastAsia="Calibri" w:hAnsi="Liberation Serif" w:cs="Arial"/>
          <w:kern w:val="2"/>
          <w:sz w:val="28"/>
          <w:szCs w:val="28"/>
          <w:lang w:val="uk-UA" w:bidi="hi-IN"/>
        </w:rPr>
        <w:t>4</w:t>
      </w:r>
      <w:r w:rsidR="00D564E5">
        <w:rPr>
          <w:rFonts w:ascii="Liberation Serif" w:eastAsia="Calibri" w:hAnsi="Liberation Serif" w:cs="Arial"/>
          <w:kern w:val="2"/>
          <w:sz w:val="28"/>
          <w:szCs w:val="28"/>
          <w:lang w:val="uk-UA" w:bidi="hi-IN"/>
        </w:rPr>
        <w:t xml:space="preserve">. </w:t>
      </w:r>
      <w:r w:rsidR="00DF4888" w:rsidRPr="00E91F7B">
        <w:rPr>
          <w:rFonts w:ascii="Liberation Serif" w:eastAsia="Calibri" w:hAnsi="Liberation Serif" w:cs="Arial"/>
          <w:kern w:val="2"/>
          <w:sz w:val="28"/>
          <w:szCs w:val="28"/>
          <w:lang w:val="uk-UA" w:bidi="hi-IN"/>
        </w:rPr>
        <w:t xml:space="preserve">Управлінню адміністративної діяльності забезпечити оприлюднення цього рішення на офіційному </w:t>
      </w:r>
      <w:proofErr w:type="spellStart"/>
      <w:r w:rsidR="00DF4888" w:rsidRPr="00E91F7B">
        <w:rPr>
          <w:rFonts w:ascii="Liberation Serif" w:eastAsia="Calibri" w:hAnsi="Liberation Serif" w:cs="Arial"/>
          <w:kern w:val="2"/>
          <w:sz w:val="28"/>
          <w:szCs w:val="28"/>
          <w:lang w:val="uk-UA" w:bidi="hi-IN"/>
        </w:rPr>
        <w:t>вебсайті</w:t>
      </w:r>
      <w:proofErr w:type="spellEnd"/>
      <w:r w:rsidR="00DF4888" w:rsidRPr="00E91F7B">
        <w:rPr>
          <w:rFonts w:ascii="Liberation Serif" w:eastAsia="Calibri" w:hAnsi="Liberation Serif" w:cs="Arial"/>
          <w:kern w:val="2"/>
          <w:sz w:val="28"/>
          <w:szCs w:val="28"/>
          <w:lang w:val="uk-UA" w:bidi="hi-IN"/>
        </w:rPr>
        <w:t xml:space="preserve"> Національної комісії з цінних паперів та фондового ринку.</w:t>
      </w:r>
    </w:p>
    <w:p w14:paraId="7F3C022E" w14:textId="77777777" w:rsidR="00E63457" w:rsidRPr="00E91F7B" w:rsidRDefault="00E63457" w:rsidP="00E91F7B">
      <w:pPr>
        <w:pStyle w:val="a7"/>
        <w:tabs>
          <w:tab w:val="left" w:pos="142"/>
          <w:tab w:val="left" w:pos="9781"/>
        </w:tabs>
        <w:spacing w:before="0" w:beforeAutospacing="0" w:after="0" w:afterAutospacing="0"/>
        <w:ind w:firstLine="567"/>
        <w:jc w:val="both"/>
        <w:rPr>
          <w:kern w:val="2"/>
          <w:sz w:val="28"/>
          <w:szCs w:val="28"/>
          <w:lang w:val="uk-UA" w:bidi="hi-IN"/>
        </w:rPr>
      </w:pPr>
    </w:p>
    <w:p w14:paraId="76469B27" w14:textId="32A1CACF" w:rsidR="00D564E5" w:rsidRDefault="00925115" w:rsidP="000D2072">
      <w:pPr>
        <w:pStyle w:val="a7"/>
        <w:tabs>
          <w:tab w:val="left" w:pos="142"/>
        </w:tabs>
        <w:spacing w:before="0" w:beforeAutospacing="0" w:after="0" w:afterAutospacing="0"/>
        <w:ind w:firstLine="567"/>
        <w:jc w:val="both"/>
        <w:rPr>
          <w:sz w:val="28"/>
          <w:szCs w:val="28"/>
          <w:lang w:val="uk-UA"/>
        </w:rPr>
      </w:pPr>
      <w:r>
        <w:rPr>
          <w:sz w:val="28"/>
          <w:szCs w:val="28"/>
          <w:lang w:val="uk-UA"/>
        </w:rPr>
        <w:t>5</w:t>
      </w:r>
      <w:r w:rsidR="00D564E5">
        <w:rPr>
          <w:sz w:val="28"/>
          <w:szCs w:val="28"/>
          <w:lang w:val="uk-UA"/>
        </w:rPr>
        <w:t>.</w:t>
      </w:r>
      <w:r w:rsidR="00D564E5" w:rsidRPr="00D564E5">
        <w:rPr>
          <w:sz w:val="28"/>
          <w:szCs w:val="28"/>
          <w:shd w:val="clear" w:color="auto" w:fill="FFFFFF"/>
          <w:lang w:val="uk-UA"/>
        </w:rPr>
        <w:t xml:space="preserve"> </w:t>
      </w:r>
      <w:r w:rsidR="00D564E5" w:rsidRPr="00D564E5">
        <w:rPr>
          <w:sz w:val="28"/>
          <w:szCs w:val="28"/>
          <w:lang w:val="uk-UA"/>
        </w:rPr>
        <w:t xml:space="preserve">Департаменту правового забезпечення та внутрішнього </w:t>
      </w:r>
      <w:proofErr w:type="spellStart"/>
      <w:r w:rsidR="00D564E5" w:rsidRPr="00D564E5">
        <w:rPr>
          <w:sz w:val="28"/>
          <w:szCs w:val="28"/>
          <w:lang w:val="uk-UA"/>
        </w:rPr>
        <w:t>комплаєнс</w:t>
      </w:r>
      <w:proofErr w:type="spellEnd"/>
      <w:r w:rsidR="00D564E5" w:rsidRPr="00D564E5">
        <w:rPr>
          <w:sz w:val="28"/>
          <w:szCs w:val="28"/>
          <w:lang w:val="uk-UA"/>
        </w:rPr>
        <w:t xml:space="preserve"> контролю, після державної реєстрації рішення Міністерством юстиції України, забезпечити опублікування цього рішення на офіційному </w:t>
      </w:r>
      <w:proofErr w:type="spellStart"/>
      <w:r w:rsidR="00D564E5" w:rsidRPr="00D564E5">
        <w:rPr>
          <w:sz w:val="28"/>
          <w:szCs w:val="28"/>
          <w:lang w:val="uk-UA"/>
        </w:rPr>
        <w:t>вебсайті</w:t>
      </w:r>
      <w:proofErr w:type="spellEnd"/>
      <w:r w:rsidR="00D564E5" w:rsidRPr="00D564E5">
        <w:rPr>
          <w:sz w:val="28"/>
          <w:szCs w:val="28"/>
          <w:lang w:val="uk-UA"/>
        </w:rPr>
        <w:t xml:space="preserve"> Національної комісії з цінних паперів та фондового ринку.</w:t>
      </w:r>
    </w:p>
    <w:p w14:paraId="31E70805" w14:textId="37FC4D6B" w:rsidR="000D2072" w:rsidRDefault="000D2072" w:rsidP="000D2072">
      <w:pPr>
        <w:pStyle w:val="a7"/>
        <w:tabs>
          <w:tab w:val="left" w:pos="142"/>
        </w:tabs>
        <w:spacing w:before="0" w:beforeAutospacing="0" w:after="0" w:afterAutospacing="0"/>
        <w:ind w:firstLine="567"/>
        <w:jc w:val="both"/>
        <w:rPr>
          <w:sz w:val="28"/>
          <w:szCs w:val="28"/>
          <w:lang w:val="uk-UA"/>
        </w:rPr>
      </w:pPr>
    </w:p>
    <w:p w14:paraId="53CF0F79" w14:textId="3EE5A52E" w:rsidR="004F08AD" w:rsidRPr="004F08AD" w:rsidRDefault="003E0E63" w:rsidP="000D2072">
      <w:pPr>
        <w:pStyle w:val="a7"/>
        <w:tabs>
          <w:tab w:val="left" w:pos="142"/>
        </w:tabs>
        <w:spacing w:before="0" w:beforeAutospacing="0" w:after="0" w:afterAutospacing="0"/>
        <w:ind w:firstLine="567"/>
        <w:jc w:val="both"/>
        <w:rPr>
          <w:sz w:val="28"/>
          <w:szCs w:val="28"/>
          <w:lang w:val="uk-UA"/>
        </w:rPr>
      </w:pPr>
      <w:r>
        <w:rPr>
          <w:sz w:val="28"/>
          <w:szCs w:val="28"/>
          <w:lang w:val="uk-UA"/>
        </w:rPr>
        <w:t>6</w:t>
      </w:r>
      <w:r w:rsidR="00C84683" w:rsidRPr="006651FD">
        <w:rPr>
          <w:sz w:val="28"/>
          <w:szCs w:val="28"/>
          <w:lang w:val="uk-UA"/>
        </w:rPr>
        <w:t xml:space="preserve">. </w:t>
      </w:r>
      <w:r w:rsidR="004F08AD" w:rsidRPr="006651FD">
        <w:rPr>
          <w:sz w:val="28"/>
          <w:szCs w:val="28"/>
          <w:lang w:val="uk-UA" w:eastAsia="en-US"/>
        </w:rPr>
        <w:t>Це рішення набирає чинності з дня, наступного за днем його офіційного опублікування</w:t>
      </w:r>
      <w:r w:rsidR="0063001D" w:rsidRPr="006651FD">
        <w:rPr>
          <w:sz w:val="28"/>
          <w:szCs w:val="28"/>
          <w:lang w:val="uk-UA" w:eastAsia="en-US"/>
        </w:rPr>
        <w:t>.</w:t>
      </w:r>
    </w:p>
    <w:p w14:paraId="353B2095" w14:textId="77777777" w:rsidR="00AC30E3" w:rsidRDefault="00AC30E3" w:rsidP="00DD51B1">
      <w:pPr>
        <w:pStyle w:val="a7"/>
        <w:tabs>
          <w:tab w:val="left" w:pos="142"/>
        </w:tabs>
        <w:spacing w:before="0" w:beforeAutospacing="0" w:after="0" w:afterAutospacing="0"/>
        <w:ind w:firstLine="567"/>
        <w:jc w:val="both"/>
        <w:rPr>
          <w:sz w:val="28"/>
          <w:szCs w:val="28"/>
          <w:lang w:val="uk-UA"/>
        </w:rPr>
      </w:pPr>
    </w:p>
    <w:p w14:paraId="76C4CDD5" w14:textId="44264E9D" w:rsidR="009E0B40" w:rsidRPr="004F08AD" w:rsidRDefault="00C17F39" w:rsidP="00DD51B1">
      <w:pPr>
        <w:pStyle w:val="a7"/>
        <w:tabs>
          <w:tab w:val="left" w:pos="142"/>
        </w:tabs>
        <w:spacing w:before="0" w:beforeAutospacing="0" w:after="0" w:afterAutospacing="0"/>
        <w:ind w:firstLine="567"/>
        <w:jc w:val="both"/>
        <w:rPr>
          <w:sz w:val="28"/>
          <w:szCs w:val="28"/>
          <w:lang w:val="uk-UA"/>
        </w:rPr>
      </w:pPr>
      <w:r>
        <w:rPr>
          <w:sz w:val="28"/>
          <w:szCs w:val="28"/>
          <w:lang w:val="uk-UA"/>
        </w:rPr>
        <w:t>7</w:t>
      </w:r>
      <w:r w:rsidR="00C84683" w:rsidRPr="004F08AD">
        <w:rPr>
          <w:sz w:val="28"/>
          <w:szCs w:val="28"/>
          <w:lang w:val="uk-UA"/>
        </w:rPr>
        <w:t xml:space="preserve">. </w:t>
      </w:r>
      <w:r w:rsidR="009E0B40" w:rsidRPr="004F08AD">
        <w:rPr>
          <w:sz w:val="28"/>
          <w:szCs w:val="28"/>
          <w:lang w:val="uk-UA"/>
        </w:rPr>
        <w:t xml:space="preserve">Контроль за виконанням цього рішення покласти на члена Національної комісії з цінних паперів та фондового ринку </w:t>
      </w:r>
      <w:r w:rsidR="00547A14">
        <w:rPr>
          <w:sz w:val="28"/>
          <w:szCs w:val="28"/>
          <w:lang w:val="uk-UA"/>
        </w:rPr>
        <w:t xml:space="preserve">І. </w:t>
      </w:r>
      <w:proofErr w:type="spellStart"/>
      <w:r w:rsidR="00CC32BC" w:rsidRPr="004F08AD">
        <w:rPr>
          <w:sz w:val="28"/>
          <w:szCs w:val="28"/>
          <w:lang w:val="uk-UA"/>
        </w:rPr>
        <w:t>Барамія</w:t>
      </w:r>
      <w:proofErr w:type="spellEnd"/>
      <w:r w:rsidR="00547A14">
        <w:rPr>
          <w:sz w:val="28"/>
          <w:szCs w:val="28"/>
          <w:lang w:val="uk-UA"/>
        </w:rPr>
        <w:t>.</w:t>
      </w:r>
      <w:r w:rsidR="009E0B40" w:rsidRPr="004F08AD">
        <w:rPr>
          <w:sz w:val="28"/>
          <w:szCs w:val="28"/>
          <w:lang w:val="uk-UA"/>
        </w:rPr>
        <w:t xml:space="preserve"> </w:t>
      </w:r>
    </w:p>
    <w:p w14:paraId="23AA8016" w14:textId="77777777" w:rsidR="009E0B40" w:rsidRPr="006D0AC5" w:rsidRDefault="009E0B40" w:rsidP="00DD51B1">
      <w:pPr>
        <w:pStyle w:val="a7"/>
        <w:tabs>
          <w:tab w:val="left" w:pos="142"/>
        </w:tabs>
        <w:spacing w:before="0" w:beforeAutospacing="0" w:after="0" w:afterAutospacing="0" w:line="360" w:lineRule="auto"/>
        <w:ind w:firstLine="567"/>
        <w:jc w:val="both"/>
        <w:rPr>
          <w:sz w:val="28"/>
          <w:szCs w:val="28"/>
          <w:lang w:val="uk-UA"/>
        </w:rPr>
      </w:pPr>
    </w:p>
    <w:p w14:paraId="1C11B7BA" w14:textId="59CBCD36" w:rsidR="009E0B40" w:rsidRPr="006D0AC5" w:rsidRDefault="007137ED" w:rsidP="00DD51B1">
      <w:pPr>
        <w:pStyle w:val="a7"/>
        <w:tabs>
          <w:tab w:val="left" w:pos="142"/>
        </w:tabs>
        <w:spacing w:before="0" w:beforeAutospacing="0" w:after="0" w:afterAutospacing="0"/>
        <w:jc w:val="both"/>
        <w:rPr>
          <w:b/>
          <w:sz w:val="28"/>
          <w:szCs w:val="28"/>
          <w:lang w:val="uk-UA"/>
        </w:rPr>
      </w:pPr>
      <w:r w:rsidRPr="006D0AC5">
        <w:rPr>
          <w:b/>
          <w:sz w:val="28"/>
          <w:szCs w:val="28"/>
          <w:lang w:val="uk-UA"/>
        </w:rPr>
        <w:t xml:space="preserve">Голова Комісії     </w:t>
      </w:r>
      <w:r w:rsidR="00FC5691">
        <w:rPr>
          <w:b/>
          <w:sz w:val="28"/>
          <w:szCs w:val="28"/>
          <w:lang w:val="uk-UA"/>
        </w:rPr>
        <w:t xml:space="preserve">              </w:t>
      </w:r>
      <w:r w:rsidRPr="006D0AC5">
        <w:rPr>
          <w:b/>
          <w:sz w:val="28"/>
          <w:szCs w:val="28"/>
          <w:lang w:val="uk-UA"/>
        </w:rPr>
        <w:t xml:space="preserve">                                                        </w:t>
      </w:r>
      <w:r w:rsidR="00D754DF" w:rsidRPr="006D0AC5">
        <w:rPr>
          <w:b/>
          <w:sz w:val="28"/>
          <w:szCs w:val="28"/>
          <w:lang w:val="uk-UA"/>
        </w:rPr>
        <w:t>Руслан</w:t>
      </w:r>
      <w:r w:rsidR="009E0B40" w:rsidRPr="006D0AC5">
        <w:rPr>
          <w:b/>
          <w:sz w:val="28"/>
          <w:szCs w:val="28"/>
          <w:lang w:val="uk-UA"/>
        </w:rPr>
        <w:t xml:space="preserve"> </w:t>
      </w:r>
      <w:r w:rsidR="00D754DF" w:rsidRPr="006D0AC5">
        <w:rPr>
          <w:b/>
          <w:sz w:val="28"/>
          <w:szCs w:val="28"/>
          <w:lang w:val="uk-UA"/>
        </w:rPr>
        <w:t>МАГОМЕДОВ</w:t>
      </w:r>
    </w:p>
    <w:p w14:paraId="6EC21B02" w14:textId="77777777" w:rsidR="009E0B40" w:rsidRPr="006D0AC5" w:rsidRDefault="009E0B40" w:rsidP="00DD51B1">
      <w:pPr>
        <w:pStyle w:val="a7"/>
        <w:tabs>
          <w:tab w:val="left" w:pos="142"/>
        </w:tabs>
        <w:spacing w:before="0" w:beforeAutospacing="0" w:after="0" w:afterAutospacing="0"/>
        <w:ind w:firstLine="426"/>
        <w:jc w:val="both"/>
        <w:rPr>
          <w:b/>
          <w:sz w:val="28"/>
          <w:szCs w:val="28"/>
          <w:lang w:val="uk-UA"/>
        </w:rPr>
      </w:pPr>
    </w:p>
    <w:p w14:paraId="1CC0478C" w14:textId="0ADA9521" w:rsidR="00275F5B" w:rsidRPr="006D0AC5" w:rsidRDefault="00275F5B" w:rsidP="00DD51B1">
      <w:pPr>
        <w:pStyle w:val="a7"/>
        <w:tabs>
          <w:tab w:val="left" w:pos="142"/>
        </w:tabs>
        <w:spacing w:before="0" w:beforeAutospacing="0" w:after="0" w:afterAutospacing="0"/>
        <w:ind w:firstLine="426"/>
        <w:jc w:val="both"/>
        <w:rPr>
          <w:sz w:val="28"/>
          <w:szCs w:val="28"/>
          <w:lang w:val="uk-UA"/>
        </w:rPr>
      </w:pPr>
    </w:p>
    <w:p w14:paraId="5239E44F" w14:textId="77777777" w:rsidR="002426EB" w:rsidRPr="006D0AC5" w:rsidRDefault="002426EB" w:rsidP="00DD51B1">
      <w:pPr>
        <w:pStyle w:val="a7"/>
        <w:tabs>
          <w:tab w:val="left" w:pos="142"/>
        </w:tabs>
        <w:spacing w:before="0" w:beforeAutospacing="0" w:after="0" w:afterAutospacing="0"/>
        <w:ind w:firstLine="426"/>
        <w:jc w:val="both"/>
        <w:rPr>
          <w:sz w:val="28"/>
          <w:szCs w:val="28"/>
          <w:lang w:val="uk-UA"/>
        </w:rPr>
      </w:pPr>
    </w:p>
    <w:p w14:paraId="434EB4E7" w14:textId="31EBF7B8" w:rsidR="002426EB" w:rsidRPr="006D0AC5" w:rsidRDefault="002426EB" w:rsidP="00661EA9">
      <w:pPr>
        <w:pStyle w:val="a7"/>
        <w:spacing w:before="0" w:beforeAutospacing="0" w:after="0" w:afterAutospacing="0"/>
        <w:ind w:firstLine="6946"/>
        <w:jc w:val="center"/>
        <w:rPr>
          <w:lang w:val="uk-UA"/>
        </w:rPr>
      </w:pPr>
      <w:r w:rsidRPr="006D0AC5">
        <w:rPr>
          <w:lang w:val="uk-UA"/>
        </w:rPr>
        <w:t>Протокол засідання Комісії</w:t>
      </w:r>
    </w:p>
    <w:p w14:paraId="2CD5513D" w14:textId="7039AA7C" w:rsidR="00561276" w:rsidRDefault="002426EB" w:rsidP="00DD51B1">
      <w:pPr>
        <w:pStyle w:val="a7"/>
        <w:spacing w:before="0" w:beforeAutospacing="0" w:after="0" w:afterAutospacing="0"/>
        <w:ind w:firstLine="6521"/>
        <w:jc w:val="right"/>
        <w:rPr>
          <w:lang w:val="uk-UA"/>
        </w:rPr>
      </w:pPr>
      <w:r w:rsidRPr="006D0AC5">
        <w:rPr>
          <w:lang w:val="uk-UA"/>
        </w:rPr>
        <w:t xml:space="preserve">від </w:t>
      </w:r>
      <w:r w:rsidR="006D4DE4" w:rsidRPr="006D0AC5">
        <w:rPr>
          <w:lang w:val="uk-UA"/>
        </w:rPr>
        <w:t>______</w:t>
      </w:r>
      <w:r w:rsidR="0005424A">
        <w:rPr>
          <w:lang w:val="uk-UA"/>
        </w:rPr>
        <w:t>__</w:t>
      </w:r>
      <w:r w:rsidR="006D4DE4" w:rsidRPr="006D0AC5">
        <w:rPr>
          <w:lang w:val="uk-UA"/>
        </w:rPr>
        <w:t xml:space="preserve"> </w:t>
      </w:r>
      <w:r w:rsidRPr="006D0AC5">
        <w:rPr>
          <w:lang w:val="uk-UA"/>
        </w:rPr>
        <w:t>202</w:t>
      </w:r>
      <w:r w:rsidR="00A71EE8">
        <w:rPr>
          <w:lang w:val="uk-UA"/>
        </w:rPr>
        <w:t>5</w:t>
      </w:r>
      <w:r w:rsidRPr="006D0AC5">
        <w:rPr>
          <w:lang w:val="uk-UA"/>
        </w:rPr>
        <w:t xml:space="preserve"> р. № ____</w:t>
      </w:r>
    </w:p>
    <w:p w14:paraId="6F4E3B86" w14:textId="6157C1E8" w:rsidR="004E6017" w:rsidRDefault="004E6017" w:rsidP="00DD51B1">
      <w:pPr>
        <w:pStyle w:val="a7"/>
        <w:spacing w:before="0" w:beforeAutospacing="0" w:after="0" w:afterAutospacing="0"/>
        <w:ind w:firstLine="6521"/>
        <w:jc w:val="right"/>
        <w:rPr>
          <w:lang w:val="uk-UA"/>
        </w:rPr>
      </w:pPr>
    </w:p>
    <w:p w14:paraId="7EB6CC80" w14:textId="77777777" w:rsidR="00E71826" w:rsidRDefault="00E71826" w:rsidP="00DD51B1">
      <w:pPr>
        <w:pStyle w:val="a7"/>
        <w:spacing w:before="0" w:beforeAutospacing="0" w:after="0" w:afterAutospacing="0"/>
        <w:ind w:firstLine="6521"/>
        <w:jc w:val="right"/>
        <w:rPr>
          <w:lang w:val="uk-UA"/>
        </w:rPr>
      </w:pPr>
    </w:p>
    <w:p w14:paraId="38CFF07D" w14:textId="77777777" w:rsidR="004E6017" w:rsidRDefault="004E6017" w:rsidP="00DD51B1">
      <w:pPr>
        <w:pStyle w:val="a7"/>
        <w:spacing w:before="0" w:beforeAutospacing="0" w:after="0" w:afterAutospacing="0"/>
        <w:ind w:firstLine="6521"/>
        <w:jc w:val="right"/>
        <w:rPr>
          <w:sz w:val="28"/>
          <w:szCs w:val="28"/>
          <w:lang w:val="uk-UA"/>
        </w:rPr>
        <w:sectPr w:rsidR="004E6017" w:rsidSect="00C61B9E">
          <w:pgSz w:w="12240" w:h="15840" w:code="1"/>
          <w:pgMar w:top="567" w:right="616" w:bottom="1418" w:left="1701" w:header="142" w:footer="2268" w:gutter="0"/>
          <w:pgNumType w:start="1"/>
          <w:cols w:space="708"/>
          <w:titlePg/>
          <w:docGrid w:linePitch="360"/>
        </w:sectPr>
      </w:pPr>
    </w:p>
    <w:p w14:paraId="3FBEF7B8" w14:textId="77777777" w:rsidR="004E6017" w:rsidRPr="006D0AC5" w:rsidRDefault="004E6017" w:rsidP="004E6017">
      <w:pPr>
        <w:tabs>
          <w:tab w:val="center" w:pos="4844"/>
          <w:tab w:val="left" w:pos="9724"/>
          <w:tab w:val="left" w:pos="9923"/>
        </w:tabs>
        <w:overflowPunct w:val="0"/>
        <w:autoSpaceDE w:val="0"/>
        <w:autoSpaceDN w:val="0"/>
        <w:adjustRightInd w:val="0"/>
        <w:ind w:right="141" w:firstLine="5670"/>
        <w:jc w:val="both"/>
        <w:rPr>
          <w:sz w:val="28"/>
          <w:szCs w:val="28"/>
        </w:rPr>
      </w:pPr>
      <w:r w:rsidRPr="006D0AC5">
        <w:rPr>
          <w:sz w:val="28"/>
          <w:szCs w:val="28"/>
        </w:rPr>
        <w:lastRenderedPageBreak/>
        <w:t>ЗАТВЕРДЖЕНО</w:t>
      </w:r>
    </w:p>
    <w:p w14:paraId="5E0EC4C3" w14:textId="77777777" w:rsidR="00E71826" w:rsidRDefault="004E6017" w:rsidP="00E71826">
      <w:pPr>
        <w:tabs>
          <w:tab w:val="center" w:pos="4844"/>
          <w:tab w:val="right" w:pos="9689"/>
          <w:tab w:val="left" w:pos="9724"/>
        </w:tabs>
        <w:overflowPunct w:val="0"/>
        <w:autoSpaceDE w:val="0"/>
        <w:autoSpaceDN w:val="0"/>
        <w:adjustRightInd w:val="0"/>
        <w:ind w:left="5670" w:right="141"/>
        <w:jc w:val="both"/>
        <w:rPr>
          <w:sz w:val="28"/>
          <w:szCs w:val="28"/>
        </w:rPr>
      </w:pPr>
      <w:r w:rsidRPr="006D0AC5">
        <w:rPr>
          <w:sz w:val="28"/>
          <w:szCs w:val="28"/>
        </w:rPr>
        <w:t xml:space="preserve">Рішення Національної комісії з цінних паперів та фондового ринку </w:t>
      </w:r>
    </w:p>
    <w:p w14:paraId="031C7439" w14:textId="4FA3E82C" w:rsidR="00E71826" w:rsidRPr="00E71826" w:rsidRDefault="00E71826" w:rsidP="00E71826">
      <w:pPr>
        <w:tabs>
          <w:tab w:val="center" w:pos="4844"/>
          <w:tab w:val="right" w:pos="9689"/>
          <w:tab w:val="left" w:pos="9724"/>
        </w:tabs>
        <w:overflowPunct w:val="0"/>
        <w:autoSpaceDE w:val="0"/>
        <w:autoSpaceDN w:val="0"/>
        <w:adjustRightInd w:val="0"/>
        <w:ind w:left="5670" w:right="141"/>
        <w:jc w:val="both"/>
        <w:rPr>
          <w:sz w:val="28"/>
          <w:szCs w:val="28"/>
        </w:rPr>
      </w:pPr>
      <w:r w:rsidRPr="00E71826">
        <w:rPr>
          <w:sz w:val="28"/>
          <w:szCs w:val="28"/>
        </w:rPr>
        <w:t>____________ 202</w:t>
      </w:r>
      <w:r>
        <w:rPr>
          <w:sz w:val="28"/>
          <w:szCs w:val="28"/>
        </w:rPr>
        <w:t>5</w:t>
      </w:r>
      <w:r w:rsidRPr="00E71826">
        <w:rPr>
          <w:sz w:val="28"/>
          <w:szCs w:val="28"/>
        </w:rPr>
        <w:t xml:space="preserve"> року №______</w:t>
      </w:r>
    </w:p>
    <w:p w14:paraId="75A36720" w14:textId="77777777" w:rsidR="00E71826" w:rsidRPr="00C82F88" w:rsidRDefault="00E71826" w:rsidP="00E71826">
      <w:pPr>
        <w:pStyle w:val="a7"/>
        <w:ind w:firstLine="2410"/>
        <w:jc w:val="right"/>
        <w:rPr>
          <w:sz w:val="28"/>
          <w:szCs w:val="28"/>
          <w:lang w:val="uk-UA"/>
        </w:rPr>
      </w:pPr>
    </w:p>
    <w:p w14:paraId="69D12C05" w14:textId="3770A807" w:rsidR="004E6017" w:rsidRPr="004E6017" w:rsidRDefault="004E6017" w:rsidP="004E6017">
      <w:pPr>
        <w:pStyle w:val="a7"/>
        <w:spacing w:before="0" w:beforeAutospacing="0" w:after="0" w:afterAutospacing="0"/>
        <w:jc w:val="center"/>
        <w:rPr>
          <w:b/>
          <w:sz w:val="28"/>
          <w:szCs w:val="28"/>
          <w:lang w:val="uk-UA"/>
        </w:rPr>
      </w:pPr>
      <w:r w:rsidRPr="004E6017">
        <w:rPr>
          <w:b/>
          <w:sz w:val="28"/>
          <w:szCs w:val="28"/>
          <w:lang w:val="uk-UA"/>
        </w:rPr>
        <w:t>Зміни</w:t>
      </w:r>
    </w:p>
    <w:p w14:paraId="37F12733" w14:textId="5104C67B" w:rsidR="0071497C" w:rsidRDefault="004E6017" w:rsidP="004E6017">
      <w:pPr>
        <w:pStyle w:val="a7"/>
        <w:spacing w:before="0" w:beforeAutospacing="0" w:after="0" w:afterAutospacing="0"/>
        <w:ind w:firstLine="993"/>
        <w:jc w:val="center"/>
        <w:rPr>
          <w:b/>
          <w:sz w:val="28"/>
          <w:szCs w:val="28"/>
          <w:lang w:val="uk-UA"/>
        </w:rPr>
      </w:pPr>
      <w:r w:rsidRPr="004E6017">
        <w:rPr>
          <w:b/>
          <w:sz w:val="28"/>
          <w:szCs w:val="28"/>
          <w:lang w:val="uk-UA"/>
        </w:rPr>
        <w:t xml:space="preserve">до </w:t>
      </w:r>
      <w:r w:rsidR="0009182A" w:rsidRPr="0009182A">
        <w:rPr>
          <w:b/>
          <w:bCs/>
          <w:sz w:val="28"/>
          <w:szCs w:val="28"/>
          <w:lang w:val="uk-UA"/>
        </w:rPr>
        <w:t>Положення про припинення деп</w:t>
      </w:r>
      <w:r w:rsidR="00241608">
        <w:rPr>
          <w:b/>
          <w:bCs/>
          <w:sz w:val="28"/>
          <w:szCs w:val="28"/>
          <w:lang w:val="uk-UA"/>
        </w:rPr>
        <w:t xml:space="preserve">озитарною установою провадження </w:t>
      </w:r>
      <w:r w:rsidR="0009182A" w:rsidRPr="0009182A">
        <w:rPr>
          <w:b/>
          <w:bCs/>
          <w:sz w:val="28"/>
          <w:szCs w:val="28"/>
          <w:lang w:val="uk-UA"/>
        </w:rPr>
        <w:t xml:space="preserve">професійної </w:t>
      </w:r>
      <w:r w:rsidR="00241608">
        <w:rPr>
          <w:b/>
          <w:bCs/>
          <w:sz w:val="28"/>
          <w:szCs w:val="28"/>
          <w:lang w:val="uk-UA"/>
        </w:rPr>
        <w:t xml:space="preserve">діяльності на фондовому ринку </w:t>
      </w:r>
      <w:r w:rsidR="00241608" w:rsidRPr="00241608">
        <w:rPr>
          <w:b/>
          <w:bCs/>
          <w:sz w:val="28"/>
          <w:szCs w:val="28"/>
          <w:lang w:val="uk-UA"/>
        </w:rPr>
        <w:t>–</w:t>
      </w:r>
      <w:r w:rsidR="00241608">
        <w:rPr>
          <w:b/>
          <w:bCs/>
          <w:sz w:val="28"/>
          <w:szCs w:val="28"/>
          <w:lang w:val="uk-UA"/>
        </w:rPr>
        <w:t xml:space="preserve"> </w:t>
      </w:r>
      <w:r w:rsidR="0009182A" w:rsidRPr="0009182A">
        <w:rPr>
          <w:b/>
          <w:bCs/>
          <w:sz w:val="28"/>
          <w:szCs w:val="28"/>
          <w:lang w:val="uk-UA"/>
        </w:rPr>
        <w:t>депозитарної діяльності</w:t>
      </w:r>
    </w:p>
    <w:p w14:paraId="083011AF" w14:textId="37230AD7" w:rsidR="0071497C" w:rsidRDefault="0071497C" w:rsidP="004E6017">
      <w:pPr>
        <w:pStyle w:val="a7"/>
        <w:spacing w:before="0" w:beforeAutospacing="0" w:after="0" w:afterAutospacing="0"/>
        <w:ind w:firstLine="993"/>
        <w:jc w:val="center"/>
        <w:rPr>
          <w:b/>
          <w:sz w:val="28"/>
          <w:szCs w:val="28"/>
          <w:lang w:val="uk-UA"/>
        </w:rPr>
      </w:pPr>
    </w:p>
    <w:p w14:paraId="5663B0A6" w14:textId="5786A849" w:rsidR="0071497C" w:rsidRDefault="0006349A" w:rsidP="003F2382">
      <w:pPr>
        <w:pStyle w:val="a7"/>
        <w:spacing w:before="0" w:beforeAutospacing="0" w:after="0" w:afterAutospacing="0"/>
        <w:ind w:firstLine="567"/>
        <w:jc w:val="both"/>
        <w:rPr>
          <w:bCs/>
          <w:sz w:val="28"/>
          <w:szCs w:val="28"/>
          <w:lang w:val="uk-UA"/>
        </w:rPr>
      </w:pPr>
      <w:r>
        <w:rPr>
          <w:sz w:val="28"/>
          <w:szCs w:val="28"/>
          <w:lang w:val="uk-UA"/>
        </w:rPr>
        <w:t xml:space="preserve">1. У заголовку </w:t>
      </w:r>
      <w:r w:rsidR="00C37186" w:rsidRPr="00C37186">
        <w:rPr>
          <w:sz w:val="28"/>
          <w:szCs w:val="28"/>
          <w:lang w:val="uk-UA"/>
        </w:rPr>
        <w:t>слова «</w:t>
      </w:r>
      <w:r w:rsidR="00C37186" w:rsidRPr="00C37186">
        <w:rPr>
          <w:bCs/>
          <w:sz w:val="28"/>
          <w:szCs w:val="28"/>
          <w:lang w:val="uk-UA"/>
        </w:rPr>
        <w:t>професійної діяльності на фондовому ринку –» виключити</w:t>
      </w:r>
      <w:r w:rsidR="00C37186">
        <w:rPr>
          <w:bCs/>
          <w:sz w:val="28"/>
          <w:szCs w:val="28"/>
          <w:lang w:val="uk-UA"/>
        </w:rPr>
        <w:t>.</w:t>
      </w:r>
    </w:p>
    <w:p w14:paraId="494ED2ED" w14:textId="71024A0A" w:rsidR="00C37186" w:rsidRDefault="00C37186" w:rsidP="003F2382">
      <w:pPr>
        <w:pStyle w:val="a7"/>
        <w:spacing w:before="0" w:beforeAutospacing="0" w:after="0" w:afterAutospacing="0"/>
        <w:ind w:firstLine="567"/>
        <w:jc w:val="both"/>
        <w:rPr>
          <w:b/>
          <w:sz w:val="28"/>
          <w:szCs w:val="28"/>
          <w:lang w:val="uk-UA"/>
        </w:rPr>
      </w:pPr>
    </w:p>
    <w:p w14:paraId="1E3DBE9B" w14:textId="1A1F9B01" w:rsidR="00955E13" w:rsidRPr="00955E13" w:rsidRDefault="00955E13" w:rsidP="003F2382">
      <w:pPr>
        <w:pStyle w:val="a7"/>
        <w:spacing w:before="0" w:beforeAutospacing="0" w:after="0" w:afterAutospacing="0"/>
        <w:ind w:firstLine="567"/>
        <w:jc w:val="both"/>
        <w:rPr>
          <w:sz w:val="28"/>
          <w:szCs w:val="28"/>
          <w:lang w:val="uk-UA"/>
        </w:rPr>
      </w:pPr>
      <w:r>
        <w:rPr>
          <w:sz w:val="28"/>
          <w:szCs w:val="28"/>
          <w:lang w:val="uk-UA"/>
        </w:rPr>
        <w:t>2</w:t>
      </w:r>
      <w:r w:rsidRPr="00955E13">
        <w:rPr>
          <w:sz w:val="28"/>
          <w:szCs w:val="28"/>
          <w:lang w:val="uk-UA"/>
        </w:rPr>
        <w:t>. У розділі І:</w:t>
      </w:r>
    </w:p>
    <w:p w14:paraId="41C6082A" w14:textId="77777777" w:rsidR="00955E13" w:rsidRPr="00955E13" w:rsidRDefault="00955E13" w:rsidP="003F2382">
      <w:pPr>
        <w:pStyle w:val="a7"/>
        <w:spacing w:before="0" w:beforeAutospacing="0" w:after="0" w:afterAutospacing="0"/>
        <w:ind w:firstLine="567"/>
        <w:jc w:val="both"/>
        <w:rPr>
          <w:sz w:val="28"/>
          <w:szCs w:val="28"/>
          <w:lang w:val="uk-UA"/>
        </w:rPr>
      </w:pPr>
    </w:p>
    <w:p w14:paraId="65341483"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пункт 1 викласти в такій редакції:</w:t>
      </w:r>
    </w:p>
    <w:p w14:paraId="1A03DCF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Це Положення встановлює вимоги до дій депозитарних установ, а також дій юридичних осіб, яким було припинено дію виданої(</w:t>
      </w:r>
      <w:proofErr w:type="spellStart"/>
      <w:r w:rsidRPr="00955E13">
        <w:rPr>
          <w:sz w:val="28"/>
          <w:szCs w:val="28"/>
          <w:lang w:val="uk-UA"/>
        </w:rPr>
        <w:t>их</w:t>
      </w:r>
      <w:proofErr w:type="spellEnd"/>
      <w:r w:rsidRPr="00955E13">
        <w:rPr>
          <w:sz w:val="28"/>
          <w:szCs w:val="28"/>
          <w:lang w:val="uk-UA"/>
        </w:rPr>
        <w:t>) ліцензії(й) на провадження депозитарної діяльності, що припиняють провадження ними депозитарної діяльності (далі - Депозитарна установа), дій інших професійних учасників ринків капіталу, пов'язаних з таким припиненням, а також порядок здійснення державного контролю за діями таких осіб у період припинення Депозитарною установою провадження депозитарної діяльності (далі - Діяльність депозитарної установи).»;</w:t>
      </w:r>
    </w:p>
    <w:p w14:paraId="21403DAE" w14:textId="77777777" w:rsidR="00955E13" w:rsidRPr="00955E13" w:rsidRDefault="00955E13" w:rsidP="003F2382">
      <w:pPr>
        <w:pStyle w:val="a7"/>
        <w:spacing w:before="0" w:beforeAutospacing="0" w:after="0" w:afterAutospacing="0"/>
        <w:ind w:firstLine="567"/>
        <w:jc w:val="both"/>
        <w:rPr>
          <w:sz w:val="28"/>
          <w:szCs w:val="28"/>
          <w:lang w:val="uk-UA"/>
        </w:rPr>
      </w:pPr>
    </w:p>
    <w:p w14:paraId="388B092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у пункті 2:</w:t>
      </w:r>
    </w:p>
    <w:p w14:paraId="48EB58A3" w14:textId="77777777" w:rsidR="00955E13" w:rsidRPr="00955E13" w:rsidRDefault="00955E13" w:rsidP="003F2382">
      <w:pPr>
        <w:pStyle w:val="a7"/>
        <w:spacing w:before="0" w:beforeAutospacing="0" w:after="0" w:afterAutospacing="0"/>
        <w:ind w:firstLine="567"/>
        <w:jc w:val="both"/>
        <w:rPr>
          <w:sz w:val="28"/>
          <w:szCs w:val="28"/>
          <w:lang w:val="uk-UA"/>
        </w:rPr>
      </w:pPr>
    </w:p>
    <w:p w14:paraId="07B450E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доповнити абзацом третім наступного змісту:</w:t>
      </w:r>
    </w:p>
    <w:p w14:paraId="2B8FEEFB" w14:textId="77777777" w:rsidR="00955E13" w:rsidRPr="00955E13" w:rsidRDefault="00955E13" w:rsidP="003F2382">
      <w:pPr>
        <w:pStyle w:val="a7"/>
        <w:spacing w:before="0" w:beforeAutospacing="0" w:after="0" w:afterAutospacing="0"/>
        <w:ind w:firstLine="567"/>
        <w:jc w:val="both"/>
        <w:rPr>
          <w:sz w:val="28"/>
          <w:szCs w:val="28"/>
          <w:lang w:val="uk-UA"/>
        </w:rPr>
      </w:pPr>
    </w:p>
    <w:p w14:paraId="4BCFD6D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«грошовий(і) рахунок(</w:t>
      </w:r>
      <w:proofErr w:type="spellStart"/>
      <w:r w:rsidRPr="00955E13">
        <w:rPr>
          <w:sz w:val="28"/>
          <w:szCs w:val="28"/>
          <w:lang w:val="uk-UA"/>
        </w:rPr>
        <w:t>ки</w:t>
      </w:r>
      <w:proofErr w:type="spellEnd"/>
      <w:r w:rsidRPr="00955E13">
        <w:rPr>
          <w:sz w:val="28"/>
          <w:szCs w:val="28"/>
          <w:lang w:val="uk-UA"/>
        </w:rPr>
        <w:t>) Центрального депозитарію цінних паперів - рахунок для забезпечення виплати доходів за цінними паперами, при погашенні боргових цінних паперів, у тому числі за цінними паперами, що розміщені та обертаються за межами України, чи при здійсненні емітентом інших корпоративних операцій, відкритий в Національному банку України, якщо такі виплати здійснюються в національній валюті, або рахунки, відкриті Центральним депозитарієм цінних паперів в інших банках, у тому числі іноземних, що відповідають встановленим Національним банком України критеріям, якщо такі виплати здійснюються в іноземній валюті;».</w:t>
      </w:r>
    </w:p>
    <w:p w14:paraId="7F71F721" w14:textId="77777777" w:rsidR="00955E13" w:rsidRPr="00955E13" w:rsidRDefault="00955E13" w:rsidP="003F2382">
      <w:pPr>
        <w:pStyle w:val="a7"/>
        <w:spacing w:before="0" w:beforeAutospacing="0" w:after="0" w:afterAutospacing="0"/>
        <w:ind w:firstLine="567"/>
        <w:jc w:val="both"/>
        <w:rPr>
          <w:sz w:val="28"/>
          <w:szCs w:val="28"/>
          <w:lang w:val="uk-UA"/>
        </w:rPr>
      </w:pPr>
    </w:p>
    <w:p w14:paraId="5222A4F3"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зв’язку з цим абзаци третій – восьмий вважати абзацами четвертим – дев’ятим відповідно;</w:t>
      </w:r>
    </w:p>
    <w:p w14:paraId="161ED0C7" w14:textId="77777777" w:rsidR="00955E13" w:rsidRPr="00955E13" w:rsidRDefault="00955E13" w:rsidP="003F2382">
      <w:pPr>
        <w:pStyle w:val="a7"/>
        <w:spacing w:before="0" w:beforeAutospacing="0" w:after="0" w:afterAutospacing="0"/>
        <w:ind w:firstLine="567"/>
        <w:jc w:val="both"/>
        <w:rPr>
          <w:sz w:val="28"/>
          <w:szCs w:val="28"/>
          <w:lang w:val="uk-UA"/>
        </w:rPr>
      </w:pPr>
    </w:p>
    <w:p w14:paraId="373C153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абзац шостий викласти в такій редакції:</w:t>
      </w:r>
    </w:p>
    <w:p w14:paraId="1707D925" w14:textId="77777777" w:rsidR="00955E13" w:rsidRPr="00955E13" w:rsidRDefault="00955E13" w:rsidP="003F2382">
      <w:pPr>
        <w:pStyle w:val="a7"/>
        <w:spacing w:before="0" w:beforeAutospacing="0" w:after="0" w:afterAutospacing="0"/>
        <w:ind w:firstLine="567"/>
        <w:jc w:val="both"/>
        <w:rPr>
          <w:sz w:val="28"/>
          <w:szCs w:val="28"/>
          <w:lang w:val="uk-UA"/>
        </w:rPr>
      </w:pPr>
    </w:p>
    <w:p w14:paraId="2322305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«дата припинення діяльності - установлена цим Положенням дата, починаючи з якої Депозитарна установа припиняє здійснення депозитарних операцій за рахунками у цінних паперах депонентів, номінальних утримувачів та власників цінних паперів, рахунки яких обслуговуються Депозитарною установою на підставі договору з емітентом про відкриття / обслуговування рахунків у цінних паперах власників, крім операцій, передбачених цим Положенням, а також припиняє здійснення виплати коштів, отриманих за наслідками погашення цінних паперів, та/або виплати доходів (дивідендів) за цінними паперами, та починаючи з якої Центральний депозитарій цінних паперів та Національний банк України припиняють переказ на рахунок(</w:t>
      </w:r>
      <w:proofErr w:type="spellStart"/>
      <w:r w:rsidRPr="00955E13">
        <w:rPr>
          <w:sz w:val="28"/>
          <w:szCs w:val="28"/>
          <w:lang w:val="uk-UA"/>
        </w:rPr>
        <w:t>ки</w:t>
      </w:r>
      <w:proofErr w:type="spellEnd"/>
      <w:r w:rsidRPr="00955E13">
        <w:rPr>
          <w:sz w:val="28"/>
          <w:szCs w:val="28"/>
          <w:lang w:val="uk-UA"/>
        </w:rPr>
        <w:t>) Депозитарної установи коштів, отриманих за наслідками погашення цінних паперів, та/або виплати доходів (дивідендів) за цінними паперами, та проведення депозитарних операцій за рахунком у цінних паперах Депозитарної установи за її розпорядженнями, крім операції переказу цінних паперів з рахунку Депозитарної установи на рахунок депозитарної установи –правонаступника;»;</w:t>
      </w:r>
    </w:p>
    <w:p w14:paraId="71A45F07" w14:textId="77777777" w:rsidR="00955E13" w:rsidRPr="00955E13" w:rsidRDefault="00955E13" w:rsidP="003F2382">
      <w:pPr>
        <w:pStyle w:val="a7"/>
        <w:spacing w:before="0" w:beforeAutospacing="0" w:after="0" w:afterAutospacing="0"/>
        <w:ind w:firstLine="567"/>
        <w:jc w:val="both"/>
        <w:rPr>
          <w:sz w:val="28"/>
          <w:szCs w:val="28"/>
          <w:lang w:val="uk-UA"/>
        </w:rPr>
      </w:pPr>
    </w:p>
    <w:p w14:paraId="49DE73F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 абзаці сьомому та восьмому слова «фондовому ринку» замінити словами «ринках капіталу»;</w:t>
      </w:r>
    </w:p>
    <w:p w14:paraId="7612F409" w14:textId="77777777" w:rsidR="00955E13" w:rsidRPr="00955E13" w:rsidRDefault="00955E13" w:rsidP="003F2382">
      <w:pPr>
        <w:pStyle w:val="a7"/>
        <w:spacing w:before="0" w:beforeAutospacing="0" w:after="0" w:afterAutospacing="0"/>
        <w:ind w:firstLine="567"/>
        <w:jc w:val="both"/>
        <w:rPr>
          <w:sz w:val="28"/>
          <w:szCs w:val="28"/>
          <w:lang w:val="uk-UA"/>
        </w:rPr>
      </w:pPr>
    </w:p>
    <w:p w14:paraId="5028F76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після абзацу дев’ятого доповнити новим абзацом десятим такого змісту:</w:t>
      </w:r>
    </w:p>
    <w:p w14:paraId="4EA80741" w14:textId="77777777" w:rsidR="00955E13" w:rsidRPr="00955E13" w:rsidRDefault="00955E13" w:rsidP="003F2382">
      <w:pPr>
        <w:pStyle w:val="a7"/>
        <w:spacing w:before="0" w:beforeAutospacing="0" w:after="0" w:afterAutospacing="0"/>
        <w:ind w:firstLine="567"/>
        <w:jc w:val="both"/>
        <w:rPr>
          <w:sz w:val="28"/>
          <w:szCs w:val="28"/>
          <w:lang w:val="uk-UA"/>
        </w:rPr>
      </w:pPr>
    </w:p>
    <w:p w14:paraId="1F2B247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«Рахунок (Рахунки) - рахунок (рахунки) у цінних паперах Депозитарної установи, який (які) залишається (залишаються) після припинення діяльності Депозитарною установою в системі депозитарного обліку Центрального депозитарію цінних паперів та/або Національного банку України відповідно до компетенції щодо обліку цінних паперів, визначеної Законом України "Про депозитарну систему України", управління яким (якими) здійснюватиметься уповноваженим на зберігання, для обліку цінних паперів, права на які обліковувалися на незакритих в Депозитарній установі рахунках у цінних паперах її депонентів, власників, що не мають статусу депонентів, номінальних утримувачів.»;</w:t>
      </w:r>
    </w:p>
    <w:p w14:paraId="55232A52" w14:textId="77777777" w:rsidR="00955E13" w:rsidRPr="00955E13" w:rsidRDefault="00955E13" w:rsidP="003F2382">
      <w:pPr>
        <w:pStyle w:val="a7"/>
        <w:spacing w:before="0" w:beforeAutospacing="0" w:after="0" w:afterAutospacing="0"/>
        <w:ind w:firstLine="567"/>
        <w:jc w:val="both"/>
        <w:rPr>
          <w:sz w:val="28"/>
          <w:szCs w:val="28"/>
          <w:lang w:val="uk-UA"/>
        </w:rPr>
      </w:pPr>
    </w:p>
    <w:p w14:paraId="411B690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у пункті 3 слово «іменних» виключити;</w:t>
      </w:r>
    </w:p>
    <w:p w14:paraId="5397FD57" w14:textId="77777777" w:rsidR="00955E13" w:rsidRPr="00955E13" w:rsidRDefault="00955E13" w:rsidP="003F2382">
      <w:pPr>
        <w:pStyle w:val="a7"/>
        <w:spacing w:before="0" w:beforeAutospacing="0" w:after="0" w:afterAutospacing="0"/>
        <w:ind w:firstLine="567"/>
        <w:jc w:val="both"/>
        <w:rPr>
          <w:sz w:val="28"/>
          <w:szCs w:val="28"/>
          <w:lang w:val="uk-UA"/>
        </w:rPr>
      </w:pPr>
    </w:p>
    <w:p w14:paraId="08DED25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у пункті 4 слова «усього випуску відповідно до постанови/розпорядження уповноваженої особи» замінити словами «усього випуску, відповідно до актів»;</w:t>
      </w:r>
    </w:p>
    <w:p w14:paraId="673918DE" w14:textId="77777777" w:rsidR="00955E13" w:rsidRPr="00955E13" w:rsidRDefault="00955E13" w:rsidP="003F2382">
      <w:pPr>
        <w:pStyle w:val="a7"/>
        <w:spacing w:before="0" w:beforeAutospacing="0" w:after="0" w:afterAutospacing="0"/>
        <w:ind w:firstLine="567"/>
        <w:jc w:val="both"/>
        <w:rPr>
          <w:sz w:val="28"/>
          <w:szCs w:val="28"/>
          <w:lang w:val="uk-UA"/>
        </w:rPr>
      </w:pPr>
    </w:p>
    <w:p w14:paraId="147BE9B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5) пункт 5 викласти в такій редакції:</w:t>
      </w:r>
    </w:p>
    <w:p w14:paraId="70C309D8" w14:textId="77777777" w:rsidR="00955E13" w:rsidRPr="00955E13" w:rsidRDefault="00955E13" w:rsidP="003F2382">
      <w:pPr>
        <w:pStyle w:val="a7"/>
        <w:spacing w:before="0" w:beforeAutospacing="0" w:after="0" w:afterAutospacing="0"/>
        <w:ind w:firstLine="567"/>
        <w:jc w:val="both"/>
        <w:rPr>
          <w:sz w:val="28"/>
          <w:szCs w:val="28"/>
          <w:lang w:val="uk-UA"/>
        </w:rPr>
      </w:pPr>
    </w:p>
    <w:p w14:paraId="055D8BE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lastRenderedPageBreak/>
        <w:t>«5. У разі проведення погашення цінних паперів або виплати доходів за цінними паперами, облік яких належить до компетенції Національного банку України та які обліковувалися / обліковуються в Національному банку України на рахунку в цінних паперах Депозитарної установи, який залишився в системі депозитарного обліку Національного банку України після припинення нею депозитарної діяльності депозитарної установи для обліку цінних паперів тих її депонентів, номінальних утримувачів, що в установленому порядку не закрили своїх рахунків у цінних паперах у Депозитарній установі, управління яким здійснює уповноважений на зберігання, Національний банк України повідомляє про відповідну подію уповноваженого на зберігання, переказує кошти, призначені для виплати за цінними паперами, що обліковувалися / обліковуються на цьому рахунку в цінних паперах, на грошовий(і) рахунок(</w:t>
      </w:r>
      <w:proofErr w:type="spellStart"/>
      <w:r w:rsidRPr="00955E13">
        <w:rPr>
          <w:sz w:val="28"/>
          <w:szCs w:val="28"/>
          <w:lang w:val="uk-UA"/>
        </w:rPr>
        <w:t>ки</w:t>
      </w:r>
      <w:proofErr w:type="spellEnd"/>
      <w:r w:rsidRPr="00955E13">
        <w:rPr>
          <w:sz w:val="28"/>
          <w:szCs w:val="28"/>
          <w:lang w:val="uk-UA"/>
        </w:rPr>
        <w:t>) Центрального депозитарію цінних паперів, для подальшого переказу коштів з цього(</w:t>
      </w:r>
      <w:proofErr w:type="spellStart"/>
      <w:r w:rsidRPr="00955E13">
        <w:rPr>
          <w:sz w:val="28"/>
          <w:szCs w:val="28"/>
          <w:lang w:val="uk-UA"/>
        </w:rPr>
        <w:t>их</w:t>
      </w:r>
      <w:proofErr w:type="spellEnd"/>
      <w:r w:rsidRPr="00955E13">
        <w:rPr>
          <w:sz w:val="28"/>
          <w:szCs w:val="28"/>
          <w:lang w:val="uk-UA"/>
        </w:rPr>
        <w:t>) рахунку(</w:t>
      </w:r>
      <w:proofErr w:type="spellStart"/>
      <w:r w:rsidRPr="00955E13">
        <w:rPr>
          <w:sz w:val="28"/>
          <w:szCs w:val="28"/>
          <w:lang w:val="uk-UA"/>
        </w:rPr>
        <w:t>ів</w:t>
      </w:r>
      <w:proofErr w:type="spellEnd"/>
      <w:r w:rsidRPr="00955E13">
        <w:rPr>
          <w:sz w:val="28"/>
          <w:szCs w:val="28"/>
          <w:lang w:val="uk-UA"/>
        </w:rPr>
        <w:t>) на рахунок(</w:t>
      </w:r>
      <w:proofErr w:type="spellStart"/>
      <w:r w:rsidRPr="00955E13">
        <w:rPr>
          <w:sz w:val="28"/>
          <w:szCs w:val="28"/>
          <w:lang w:val="uk-UA"/>
        </w:rPr>
        <w:t>ки</w:t>
      </w:r>
      <w:proofErr w:type="spellEnd"/>
      <w:r w:rsidRPr="00955E13">
        <w:rPr>
          <w:sz w:val="28"/>
          <w:szCs w:val="28"/>
          <w:lang w:val="uk-UA"/>
        </w:rPr>
        <w:t>) депозитарних установ, що обрані особами, які мають право на отримання таких коштів, з одночасним поданням Центральному депозитарію цінних паперів інформації щодо Депозитарної установи, яка була власником такого рахунку в цінних паперах, та загальної суми коштів окремо за кожним випуском цінних паперів, за яким здійснюються виплати.</w:t>
      </w:r>
    </w:p>
    <w:p w14:paraId="70CD984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випадку, коли документи, прийняті уповноваженим на зберігання від Депозитарної установи, не містять інформації про особу, яка має право на отримання таких коштів або така інформація не дає змоги підтвердити автентичність особи, яка має право на отримання коштів, що були перераховані Національним банком України та призначені для виплати за відповідними цінними паперами, Національний банк України за зверненням уповноваженого на зберігання надає йому інформацію для встановлення такої особи (за наявності такої інформації).</w:t>
      </w:r>
    </w:p>
    <w:p w14:paraId="1A58AB53"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Для забезпечення переказу Національним банком України цінних паперів та/або коштів, призначених для виплати за цінними паперами, облік яких належить до компетенції Національного банку України та які обліковувалися / обліковуються в Національному банку України на Рахунку (Рахунках), управління яким (якими) здійснює уповноважений на зберігання, на рахунок (рахунки), обраної власником, номінальним утримувачем депозитарної установи, та/або на грошовий(і) рахунок(</w:t>
      </w:r>
      <w:proofErr w:type="spellStart"/>
      <w:r w:rsidRPr="00955E13">
        <w:rPr>
          <w:sz w:val="28"/>
          <w:szCs w:val="28"/>
          <w:lang w:val="uk-UA"/>
        </w:rPr>
        <w:t>ки</w:t>
      </w:r>
      <w:proofErr w:type="spellEnd"/>
      <w:r w:rsidRPr="00955E13">
        <w:rPr>
          <w:sz w:val="28"/>
          <w:szCs w:val="28"/>
          <w:lang w:val="uk-UA"/>
        </w:rPr>
        <w:t>) Центрального депозитарію цінних паперів, уповноважений на зберігання надає Національному банку України та підтримує в актуальному стані анкету уповноваженого на зберігання, картку зі зразками підписів розпорядників рахунка(</w:t>
      </w:r>
      <w:proofErr w:type="spellStart"/>
      <w:r w:rsidRPr="00955E13">
        <w:rPr>
          <w:sz w:val="28"/>
          <w:szCs w:val="28"/>
          <w:lang w:val="uk-UA"/>
        </w:rPr>
        <w:t>ів</w:t>
      </w:r>
      <w:proofErr w:type="spellEnd"/>
      <w:r w:rsidRPr="00955E13">
        <w:rPr>
          <w:sz w:val="28"/>
          <w:szCs w:val="28"/>
          <w:lang w:val="uk-UA"/>
        </w:rPr>
        <w:t>) від імені уповноваженого на зберігання та документи, що підтверджують їх повноваження, а також реквізити банківського(</w:t>
      </w:r>
      <w:proofErr w:type="spellStart"/>
      <w:r w:rsidRPr="00955E13">
        <w:rPr>
          <w:sz w:val="28"/>
          <w:szCs w:val="28"/>
          <w:lang w:val="uk-UA"/>
        </w:rPr>
        <w:t>их</w:t>
      </w:r>
      <w:proofErr w:type="spellEnd"/>
      <w:r w:rsidRPr="00955E13">
        <w:rPr>
          <w:sz w:val="28"/>
          <w:szCs w:val="28"/>
          <w:lang w:val="uk-UA"/>
        </w:rPr>
        <w:t>) рахунку(</w:t>
      </w:r>
      <w:proofErr w:type="spellStart"/>
      <w:r w:rsidRPr="00955E13">
        <w:rPr>
          <w:sz w:val="28"/>
          <w:szCs w:val="28"/>
          <w:lang w:val="uk-UA"/>
        </w:rPr>
        <w:t>ів</w:t>
      </w:r>
      <w:proofErr w:type="spellEnd"/>
      <w:r w:rsidRPr="00955E13">
        <w:rPr>
          <w:sz w:val="28"/>
          <w:szCs w:val="28"/>
          <w:lang w:val="uk-UA"/>
        </w:rPr>
        <w:t>) у порядку, установленому Положенням про провадження депозитарної діяльності і клірингової діяльності та забезпечення здійснення розрахунків за правочинами щодо цінних паперів Національним банком України, затвердженим Постановою Правління Національного банку України від 21 грудня 2017 року №140.»;</w:t>
      </w:r>
    </w:p>
    <w:p w14:paraId="56B1519D" w14:textId="77777777" w:rsidR="00955E13" w:rsidRPr="00955E13" w:rsidRDefault="00955E13" w:rsidP="003F2382">
      <w:pPr>
        <w:pStyle w:val="a7"/>
        <w:spacing w:before="0" w:beforeAutospacing="0" w:after="0" w:afterAutospacing="0"/>
        <w:ind w:firstLine="567"/>
        <w:jc w:val="both"/>
        <w:rPr>
          <w:sz w:val="28"/>
          <w:szCs w:val="28"/>
          <w:lang w:val="uk-UA"/>
        </w:rPr>
      </w:pPr>
    </w:p>
    <w:p w14:paraId="6B94D24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lastRenderedPageBreak/>
        <w:t>6) пункт 12 викласти в такій редакції:</w:t>
      </w:r>
    </w:p>
    <w:p w14:paraId="4754746B" w14:textId="77777777" w:rsidR="00955E13" w:rsidRPr="00955E13" w:rsidRDefault="00955E13" w:rsidP="003F2382">
      <w:pPr>
        <w:pStyle w:val="a7"/>
        <w:spacing w:before="0" w:beforeAutospacing="0" w:after="0" w:afterAutospacing="0"/>
        <w:ind w:firstLine="567"/>
        <w:jc w:val="both"/>
        <w:rPr>
          <w:sz w:val="28"/>
          <w:szCs w:val="28"/>
          <w:lang w:val="uk-UA"/>
        </w:rPr>
      </w:pPr>
    </w:p>
    <w:p w14:paraId="0E02F96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«12. Депозитарна установа до дати припинення діяльності зобов’язана виконувати визначені законодавством функції за відповідним видом діяльності з врахуванням встановлених цим положенням обмежень, складати та подавати Центральному депозитарію цінних паперів за його розпорядженнями облікові реєстри власників цінних паперів, здійснювати виплати коштів за наслідком погашення цінних паперів та виплати доходів (дивідендів) за цінними паперами.»;</w:t>
      </w:r>
    </w:p>
    <w:p w14:paraId="23259CD0" w14:textId="77777777" w:rsidR="00955E13" w:rsidRPr="00955E13" w:rsidRDefault="00955E13" w:rsidP="003F2382">
      <w:pPr>
        <w:pStyle w:val="a7"/>
        <w:spacing w:before="0" w:beforeAutospacing="0" w:after="0" w:afterAutospacing="0"/>
        <w:ind w:firstLine="567"/>
        <w:jc w:val="both"/>
        <w:rPr>
          <w:sz w:val="28"/>
          <w:szCs w:val="28"/>
          <w:lang w:val="uk-UA"/>
        </w:rPr>
      </w:pPr>
    </w:p>
    <w:p w14:paraId="74FD8F3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7) доповнити розділ після пункту 12 новим пунктом 13 такого змісту:</w:t>
      </w:r>
    </w:p>
    <w:p w14:paraId="3E6CC910" w14:textId="77777777" w:rsidR="00955E13" w:rsidRPr="00955E13" w:rsidRDefault="00955E13" w:rsidP="003F2382">
      <w:pPr>
        <w:pStyle w:val="a7"/>
        <w:spacing w:before="0" w:beforeAutospacing="0" w:after="0" w:afterAutospacing="0"/>
        <w:ind w:firstLine="567"/>
        <w:jc w:val="both"/>
        <w:rPr>
          <w:sz w:val="28"/>
          <w:szCs w:val="28"/>
          <w:lang w:val="uk-UA"/>
        </w:rPr>
      </w:pPr>
    </w:p>
    <w:p w14:paraId="6E6A43C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«13. Надання Депозитарною установою до Національної комісії з цінних паперів та фондового ринку повідомлень / документів / листів передбачених цим Положенням, здійснюється в електронній формі з урахуванням вимог законодавства про електронні документи та електронний документообіг, офіційним каналом зв’язку засобами, визначеними окремим документом нормативно-технічного характеру, інформація про які оприлюднена на офіційному </w:t>
      </w:r>
      <w:proofErr w:type="spellStart"/>
      <w:r w:rsidRPr="00955E13">
        <w:rPr>
          <w:sz w:val="28"/>
          <w:szCs w:val="28"/>
          <w:lang w:val="uk-UA"/>
        </w:rPr>
        <w:t>вебсайті</w:t>
      </w:r>
      <w:proofErr w:type="spellEnd"/>
      <w:r w:rsidRPr="00955E13">
        <w:rPr>
          <w:sz w:val="28"/>
          <w:szCs w:val="28"/>
          <w:lang w:val="uk-UA"/>
        </w:rPr>
        <w:t xml:space="preserve"> Національної комісії з цінних паперів та фондового ринку.».</w:t>
      </w:r>
    </w:p>
    <w:p w14:paraId="7DB60DE3" w14:textId="77777777" w:rsidR="00955E13" w:rsidRPr="00955E13" w:rsidRDefault="00955E13" w:rsidP="003F2382">
      <w:pPr>
        <w:pStyle w:val="a7"/>
        <w:spacing w:before="0" w:beforeAutospacing="0" w:after="0" w:afterAutospacing="0"/>
        <w:ind w:firstLine="567"/>
        <w:jc w:val="both"/>
        <w:rPr>
          <w:sz w:val="28"/>
          <w:szCs w:val="28"/>
          <w:lang w:val="uk-UA"/>
        </w:rPr>
      </w:pPr>
    </w:p>
    <w:p w14:paraId="4C3FC875"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зв’язку з цим пункт 13 вважати пунктом 14;</w:t>
      </w:r>
    </w:p>
    <w:p w14:paraId="45FA083F" w14:textId="77777777" w:rsidR="00955E13" w:rsidRPr="00955E13" w:rsidRDefault="00955E13" w:rsidP="003F2382">
      <w:pPr>
        <w:pStyle w:val="a7"/>
        <w:spacing w:before="0" w:beforeAutospacing="0" w:after="0" w:afterAutospacing="0"/>
        <w:ind w:firstLine="567"/>
        <w:jc w:val="both"/>
        <w:rPr>
          <w:sz w:val="28"/>
          <w:szCs w:val="28"/>
          <w:lang w:val="uk-UA"/>
        </w:rPr>
      </w:pPr>
    </w:p>
    <w:p w14:paraId="241B274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8) у пункті 14 слова «фондового ринку» замінити словами «ринків капіталу».</w:t>
      </w:r>
    </w:p>
    <w:p w14:paraId="40BE0F07" w14:textId="77777777" w:rsidR="00955E13" w:rsidRPr="00955E13" w:rsidRDefault="00955E13" w:rsidP="003F2382">
      <w:pPr>
        <w:pStyle w:val="a7"/>
        <w:spacing w:before="0" w:beforeAutospacing="0" w:after="0" w:afterAutospacing="0"/>
        <w:ind w:firstLine="567"/>
        <w:jc w:val="both"/>
        <w:rPr>
          <w:sz w:val="28"/>
          <w:szCs w:val="28"/>
          <w:lang w:val="uk-UA"/>
        </w:rPr>
      </w:pPr>
    </w:p>
    <w:p w14:paraId="565369A4" w14:textId="70D212E8" w:rsidR="00955E13" w:rsidRPr="00955E13" w:rsidRDefault="003F2382" w:rsidP="003F2382">
      <w:pPr>
        <w:pStyle w:val="a7"/>
        <w:spacing w:before="0" w:beforeAutospacing="0" w:after="0" w:afterAutospacing="0"/>
        <w:ind w:firstLine="567"/>
        <w:jc w:val="both"/>
        <w:rPr>
          <w:sz w:val="28"/>
          <w:szCs w:val="28"/>
          <w:lang w:val="uk-UA"/>
        </w:rPr>
      </w:pPr>
      <w:r>
        <w:rPr>
          <w:sz w:val="28"/>
          <w:szCs w:val="28"/>
          <w:lang w:val="uk-UA"/>
        </w:rPr>
        <w:t>3</w:t>
      </w:r>
      <w:r w:rsidR="00955E13" w:rsidRPr="00955E13">
        <w:rPr>
          <w:sz w:val="28"/>
          <w:szCs w:val="28"/>
          <w:lang w:val="uk-UA"/>
        </w:rPr>
        <w:t>. У розділі ІІ:</w:t>
      </w:r>
    </w:p>
    <w:p w14:paraId="59089A35" w14:textId="77777777" w:rsidR="00955E13" w:rsidRPr="00955E13" w:rsidRDefault="00955E13" w:rsidP="003F2382">
      <w:pPr>
        <w:pStyle w:val="a7"/>
        <w:spacing w:before="0" w:beforeAutospacing="0" w:after="0" w:afterAutospacing="0"/>
        <w:ind w:firstLine="567"/>
        <w:jc w:val="both"/>
        <w:rPr>
          <w:sz w:val="28"/>
          <w:szCs w:val="28"/>
          <w:lang w:val="uk-UA"/>
        </w:rPr>
      </w:pPr>
    </w:p>
    <w:p w14:paraId="3A10D71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пункт 1 викласти в такій редакції:</w:t>
      </w:r>
    </w:p>
    <w:p w14:paraId="33188684" w14:textId="77777777" w:rsidR="00955E13" w:rsidRPr="00955E13" w:rsidRDefault="00955E13" w:rsidP="003F2382">
      <w:pPr>
        <w:pStyle w:val="a7"/>
        <w:spacing w:before="0" w:beforeAutospacing="0" w:after="0" w:afterAutospacing="0"/>
        <w:ind w:firstLine="567"/>
        <w:jc w:val="both"/>
        <w:rPr>
          <w:sz w:val="28"/>
          <w:szCs w:val="28"/>
          <w:lang w:val="uk-UA"/>
        </w:rPr>
      </w:pPr>
    </w:p>
    <w:p w14:paraId="4EED44C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Депозитарна установа у разі прийняття її уповноваженим органом рішення про припинення провадження депозитарної діяльності депозитарної установи або припинення як юридичної особи до дати подання органу ліцензування заяви про припинення дії Ліцензії, а також заяви про припинення дії ліцензії на провадження діяльності із зберігання активів ІСІ та/або ліцензії на провадження діяльності із зберігання активів ПФ (у разі наявності зазначених видів ліцензій) зобов'язана здійснити всі необхідні дії щодо завершення зазначеного виду (видів) депозитарної діяльності відповідно до укладених договорів та вимог законодавства, у тому числі цього Положення.</w:t>
      </w:r>
    </w:p>
    <w:p w14:paraId="7F74636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Депозитарна установа у разі прийняття уповноваженим органом Депозитарної установи рішення про припинення діяльності із зберігання активів ІСІ та/або діяльності із зберігання активів ПФ без припинення депозитарної діяльності депозитарної установи до дати подання органу ліцензування заяви про припинення дії Ліцензії (ліцензій на провадження діяльності із зберігання активів ІСІ та/або </w:t>
      </w:r>
      <w:r w:rsidRPr="00955E13">
        <w:rPr>
          <w:sz w:val="28"/>
          <w:szCs w:val="28"/>
          <w:lang w:val="uk-UA"/>
        </w:rPr>
        <w:lastRenderedPageBreak/>
        <w:t>діяльності із зберігання активів ПФ відповідно) зобов'язана відповідно до вимог законодавства, у тому числі цього Положення, та укладених договорів:</w:t>
      </w:r>
    </w:p>
    <w:p w14:paraId="2F17445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здійснити всі дії щодо завершення зазначеного (зазначених) виду (видів) депозитарної діяльності в частині того виду депозитарної діяльності, рішення про припинення якого було прийнято уповноваженим органом Депозитарної установи;</w:t>
      </w:r>
    </w:p>
    <w:p w14:paraId="2AA554E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виконувати функції за відповідним видом (видами) депозитарної діяльності до повної передачі всіх активів ІСІ / ПФ та документів (копій документів, засвідчених в установленому законодавством порядку), які підтверджують право власності на активи ІСІ / ПФ, що обліковуються / зберігаються у Депозитарній установі, іншому, обраному відповідно до законодавства, зберігачу активів ІСІ та/або зберігачу активів ПФ, що має відповідну ліцензію на провадження професійної діяльності на ринках капіталу.»;</w:t>
      </w:r>
    </w:p>
    <w:p w14:paraId="23B734EE" w14:textId="77777777" w:rsidR="00955E13" w:rsidRPr="00955E13" w:rsidRDefault="00955E13" w:rsidP="003F2382">
      <w:pPr>
        <w:pStyle w:val="a7"/>
        <w:spacing w:before="0" w:beforeAutospacing="0" w:after="0" w:afterAutospacing="0"/>
        <w:ind w:firstLine="567"/>
        <w:jc w:val="both"/>
        <w:rPr>
          <w:sz w:val="28"/>
          <w:szCs w:val="28"/>
          <w:lang w:val="uk-UA"/>
        </w:rPr>
      </w:pPr>
    </w:p>
    <w:p w14:paraId="4676507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пункт 4 викласти в такій редакції:</w:t>
      </w:r>
    </w:p>
    <w:p w14:paraId="43FA0CC5" w14:textId="77777777" w:rsidR="00955E13" w:rsidRPr="00955E13" w:rsidRDefault="00955E13" w:rsidP="003F2382">
      <w:pPr>
        <w:pStyle w:val="a7"/>
        <w:spacing w:before="0" w:beforeAutospacing="0" w:after="0" w:afterAutospacing="0"/>
        <w:ind w:firstLine="567"/>
        <w:jc w:val="both"/>
        <w:rPr>
          <w:sz w:val="28"/>
          <w:szCs w:val="28"/>
          <w:lang w:val="uk-UA"/>
        </w:rPr>
      </w:pPr>
    </w:p>
    <w:p w14:paraId="6AC8C11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У разі прийняття органом ліцензування (уповноваженим(и) на розгляд справ) постанови про припинення дії Ліцензії, крім випадку припинення дії Ліцензії за відповідною заявою ліцензіата, дата набрання чинності такою постановою є датою початку припинення діяльності.</w:t>
      </w:r>
    </w:p>
    <w:p w14:paraId="32A4CCA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Орган ліцензування протягом 3 робочих днів з дати прийняття постанови про припинення дії Ліцензії надсилає відповідне повідомлення Центральному депозитарію цінних паперів та Національному банку України. До такого повідомлення додається копія такої постанови, засвідчена органом ліцензування.</w:t>
      </w:r>
    </w:p>
    <w:p w14:paraId="774AE95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разі оскарження Депозитарною установою постанови органу ліцензування (уповноваженого(</w:t>
      </w:r>
      <w:proofErr w:type="spellStart"/>
      <w:r w:rsidRPr="00955E13">
        <w:rPr>
          <w:sz w:val="28"/>
          <w:szCs w:val="28"/>
          <w:lang w:val="uk-UA"/>
        </w:rPr>
        <w:t>их</w:t>
      </w:r>
      <w:proofErr w:type="spellEnd"/>
      <w:r w:rsidRPr="00955E13">
        <w:rPr>
          <w:sz w:val="28"/>
          <w:szCs w:val="28"/>
          <w:lang w:val="uk-UA"/>
        </w:rPr>
        <w:t>) на розгляд справ) про припинення дії ліцензії в установленому законодавством порядку, орган ліцензування повідомляє Центральний депозитарій цінних паперів та Національний банк України про дату зупинення або відновлення, скасування чи набрання чинності зазначеною постановою про припинення дії Ліцензії не пізніше наступного дня з дати отримання документа, що підтверджує відповідний факт. До такого повідомлення додається копія такого документа, засвідчена органом ліцензування.»;</w:t>
      </w:r>
    </w:p>
    <w:p w14:paraId="0FE7B3C9" w14:textId="77777777" w:rsidR="00955E13" w:rsidRPr="00955E13" w:rsidRDefault="00955E13" w:rsidP="003F2382">
      <w:pPr>
        <w:pStyle w:val="a7"/>
        <w:spacing w:before="0" w:beforeAutospacing="0" w:after="0" w:afterAutospacing="0"/>
        <w:ind w:firstLine="567"/>
        <w:jc w:val="both"/>
        <w:rPr>
          <w:sz w:val="28"/>
          <w:szCs w:val="28"/>
          <w:lang w:val="uk-UA"/>
        </w:rPr>
      </w:pPr>
    </w:p>
    <w:p w14:paraId="46E8EA9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абзац третій пункту 5 викласти в такій редакції:</w:t>
      </w:r>
    </w:p>
    <w:p w14:paraId="707C1152" w14:textId="77777777" w:rsidR="00955E13" w:rsidRPr="00955E13" w:rsidRDefault="00955E13" w:rsidP="003F2382">
      <w:pPr>
        <w:pStyle w:val="a7"/>
        <w:spacing w:before="0" w:beforeAutospacing="0" w:after="0" w:afterAutospacing="0"/>
        <w:ind w:firstLine="567"/>
        <w:jc w:val="both"/>
        <w:rPr>
          <w:sz w:val="28"/>
          <w:szCs w:val="28"/>
          <w:lang w:val="uk-UA"/>
        </w:rPr>
      </w:pPr>
    </w:p>
    <w:p w14:paraId="62B163A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«Дату припинення діяльності може бути перенесено на більш пізній термін за рішенням уповноваженого органу Депозитарної установи, але не більше двох разів та на строк, що не перевищує 90 календарних днів від тієї дати припинення діяльності, яка була визначена уповноваженим органом Депозитарної установи вперше. Депозитарна установа протягом 3 робочих днів з дати прийняття такого рішення надсилає відповідне повідомлення та копію такого рішення органу ліцензування, Центральному депозитарію цінних паперів та Національному банку України.»;</w:t>
      </w:r>
    </w:p>
    <w:p w14:paraId="4A492163" w14:textId="77777777" w:rsidR="00955E13" w:rsidRPr="00955E13" w:rsidRDefault="00955E13" w:rsidP="003F2382">
      <w:pPr>
        <w:pStyle w:val="a7"/>
        <w:spacing w:before="0" w:beforeAutospacing="0" w:after="0" w:afterAutospacing="0"/>
        <w:ind w:firstLine="567"/>
        <w:jc w:val="both"/>
        <w:rPr>
          <w:sz w:val="28"/>
          <w:szCs w:val="28"/>
          <w:lang w:val="uk-UA"/>
        </w:rPr>
      </w:pPr>
    </w:p>
    <w:p w14:paraId="7292A86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пункти 6 - 9 викласти в такій редакції:</w:t>
      </w:r>
    </w:p>
    <w:p w14:paraId="7F529422" w14:textId="77777777" w:rsidR="00955E13" w:rsidRPr="00955E13" w:rsidRDefault="00955E13" w:rsidP="003F2382">
      <w:pPr>
        <w:pStyle w:val="a7"/>
        <w:spacing w:before="0" w:beforeAutospacing="0" w:after="0" w:afterAutospacing="0"/>
        <w:ind w:firstLine="567"/>
        <w:jc w:val="both"/>
        <w:rPr>
          <w:sz w:val="28"/>
          <w:szCs w:val="28"/>
          <w:lang w:val="uk-UA"/>
        </w:rPr>
      </w:pPr>
    </w:p>
    <w:p w14:paraId="1E09E925"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«6. У разі відкриття ліквідаційної процедури або прийняття органом ліцензування (уповноваженим(и) на розгляд справ) постанови про припинення дії Ліцензії, крім випадку припинення дії Ліцензії за відповідною заявою ліцензіата, з дати початку припинення діяльності Депозитарна установа припиняє здійснення облікових операцій на рахунках у цінних паперах, за винятком операцій: </w:t>
      </w:r>
    </w:p>
    <w:p w14:paraId="7D41EF9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за якими розпорядження та/або документи, що підтверджують наявність підстав для проведення таких операцій, зареєстровано Депозитарною установою до дати початку припинення діяльності;</w:t>
      </w:r>
    </w:p>
    <w:p w14:paraId="6591EBD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операцій, пов'язаних з реалізацією Національним банком України передбаченого статтею 73 Закону України "Про Національний банк України" переважного та безумовного права щодо цінних паперів, які перебувають у заставі як забезпечення вимог Національного банку України;</w:t>
      </w:r>
    </w:p>
    <w:p w14:paraId="2A12867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корпоративних операцій емітентів (крім розміщення та продажу викуплених цінних паперів);</w:t>
      </w:r>
    </w:p>
    <w:p w14:paraId="23BDE69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операцій, пов'язаних із встановленням або зняттям обмежень щодо обігу цінних паперів;</w:t>
      </w:r>
    </w:p>
    <w:p w14:paraId="4742FFE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5) операцій щодо розблокування цінних паперів / прав на цінні папери, що зарезервовані / заблоковані для здійснення / забезпечення розрахунків за правочинами щодо цінних паперів,  розрахунки за якими здійснює / забезпечує особа, яка провадить клірингову діяльність;</w:t>
      </w:r>
    </w:p>
    <w:p w14:paraId="705FEF5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6) безумовних операцій на підставі:</w:t>
      </w:r>
    </w:p>
    <w:p w14:paraId="2B6F010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виконавчих документів, визначених Законом України «Про виконавче провадження»;</w:t>
      </w:r>
    </w:p>
    <w:p w14:paraId="5C874A93"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розпорядження уповноваженої особи </w:t>
      </w:r>
      <w:proofErr w:type="spellStart"/>
      <w:r w:rsidRPr="00955E13">
        <w:rPr>
          <w:sz w:val="28"/>
          <w:szCs w:val="28"/>
          <w:lang w:val="uk-UA"/>
        </w:rPr>
        <w:t>реєструвального</w:t>
      </w:r>
      <w:proofErr w:type="spellEnd"/>
      <w:r w:rsidRPr="00955E13">
        <w:rPr>
          <w:sz w:val="28"/>
          <w:szCs w:val="28"/>
          <w:lang w:val="uk-UA"/>
        </w:rPr>
        <w:t xml:space="preserve"> органу про скасування реєстрації випуску цінних паперів;</w:t>
      </w:r>
    </w:p>
    <w:p w14:paraId="4D44CBD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інших документів, визначених законодавством.</w:t>
      </w:r>
    </w:p>
    <w:p w14:paraId="634D845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Датою припинення діяльності вважається день, який настає через 3 робочих дня після дати початку припинення діяльності.</w:t>
      </w:r>
    </w:p>
    <w:p w14:paraId="2FDA2FF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7. Депозитарна установа у разі прийняття рішення про припинення Депозитарною установою провадження Діяльності депозитарної установи або припинення як юридичної особи протягом 3 робочих днів з дати початку припинення діяльності повідомляє про це орган ліцензування із зазначенням інформації щодо запланованих Депозитарною установою дій у разі </w:t>
      </w:r>
      <w:proofErr w:type="spellStart"/>
      <w:r w:rsidRPr="00955E13">
        <w:rPr>
          <w:sz w:val="28"/>
          <w:szCs w:val="28"/>
          <w:lang w:val="uk-UA"/>
        </w:rPr>
        <w:t>незакриття</w:t>
      </w:r>
      <w:proofErr w:type="spellEnd"/>
      <w:r w:rsidRPr="00955E13">
        <w:rPr>
          <w:sz w:val="28"/>
          <w:szCs w:val="28"/>
          <w:lang w:val="uk-UA"/>
        </w:rPr>
        <w:t xml:space="preserve"> рахунків у цінних паперах. До такого повідомлення мають додаватися відповідне рішення уповноваженого органу Депозитарної установи та план-графік передавання Депозитарною установою депозитарній установі - правонаступнику документів, визначених цим Положенням (у разі обрання депозитарної установи - правонаступника), узгоджений з Центральним депозитарієм цінних паперів.</w:t>
      </w:r>
    </w:p>
    <w:p w14:paraId="606F832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lastRenderedPageBreak/>
        <w:t>Депозитарна установа повинна протягом 3 робочих днів з дати початку припинення діяльності:</w:t>
      </w:r>
    </w:p>
    <w:p w14:paraId="310665C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 розмістити на власному </w:t>
      </w:r>
      <w:proofErr w:type="spellStart"/>
      <w:r w:rsidRPr="00955E13">
        <w:rPr>
          <w:sz w:val="28"/>
          <w:szCs w:val="28"/>
          <w:lang w:val="uk-UA"/>
        </w:rPr>
        <w:t>вебсайті</w:t>
      </w:r>
      <w:proofErr w:type="spellEnd"/>
      <w:r w:rsidRPr="00955E13">
        <w:rPr>
          <w:sz w:val="28"/>
          <w:szCs w:val="28"/>
          <w:lang w:val="uk-UA"/>
        </w:rPr>
        <w:t xml:space="preserve"> повідомлення про початок процедури припинення нею провадження Діяльності депозитарної установи;</w:t>
      </w:r>
    </w:p>
    <w:p w14:paraId="5D7A4BA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повідомити Центральний депозитарій цінних паперів та Національний банк України у спосіб, визначений депозитарним договором, якщо такий договір укладено з Депозитарною установою, про початок процедури припинення нею провадження Діяльності депозитарної установи та про визначену уповноваженим органом Депозитарної установи дату припинення діяльності;</w:t>
      </w:r>
    </w:p>
    <w:p w14:paraId="37B4CB1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повідомити емітентів у спосіб, визначений укладеними договорами про відкриття / обслуговування рахунків власників про:</w:t>
      </w:r>
    </w:p>
    <w:p w14:paraId="2DDF01A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початок процедури припинення нею провадження Діяльності депозитарної установи;</w:t>
      </w:r>
    </w:p>
    <w:p w14:paraId="5F4F192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необхідність обрання ними нової депозитарної установи для відкриття / обслуговування рахунків власників та здійснення інших дій відповідно до вимог пунктів 14, 15 розділу V Положення про порядок забезпечення існування іменних цінних паперів у бездокументарній формі, затвердженого рішенням Національної комісії з цінних паперів та фондового ринку від 22 січня 2014 року № 47, зареєстрованого в Міністерстві юстиції України 06 лютого 2014 року за N 241/25018;</w:t>
      </w:r>
    </w:p>
    <w:p w14:paraId="7885549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те, що у разі не обрання емітентом протягом строку, встановленого уповноваженим органом Депозитарної установи, нової депозитарної установи, належні власникам цінні папери, права на які обліковувались на їх рахунках у цінних паперах відповідно до договору з емітентом, будуть надалі обліковуватися на Рахунку (Рахунках), управління яким (якими) здійснюватиме уповноважений на зберігання або в депозитарній установі - правонаступнику;</w:t>
      </w:r>
    </w:p>
    <w:p w14:paraId="2E0C34F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повідомити депонентів та номінальних утримувачів у спосіб, визначений укладеними з ними договорами про:</w:t>
      </w:r>
    </w:p>
    <w:p w14:paraId="25590CC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початок процедури припинення нею провадження Діяльності депозитарної установи;</w:t>
      </w:r>
    </w:p>
    <w:p w14:paraId="644CCDD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строк, протягом якого депоненти та номінальні утримувачі мають вчинити дії щодо переведення обліку цінних паперів / прав на цінні папери до обраної ними депозитарної установи та закриття рахунків у цінних паперах, що обслуговуються відповідно до цих договорів;</w:t>
      </w:r>
    </w:p>
    <w:p w14:paraId="71829CB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те, що у разі не закриття рахунку (рахунків) у цінних паперах протягом строку, встановленого уповноваженим органом Депозитарної установи, цінні папери, права на які обліковувались на їх рахунку (рахунках) у цінних паперах, будуть надалі обліковуватися на Рахунку (Рахунках), управління яким (якими) здійснюватиме уповноважений на зберігання або в депозитарній установі - правонаступнику.</w:t>
      </w:r>
    </w:p>
    <w:p w14:paraId="3AC39F0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Виконання операцій щодо цінних паперів таких депонентів, власників, що не мають статусу депонентів, номінальних утримувачів, що в установленому порядку не закрили своїх рахунків у цінних паперах у Депозитарній установі (крім </w:t>
      </w:r>
      <w:r w:rsidRPr="00955E13">
        <w:rPr>
          <w:sz w:val="28"/>
          <w:szCs w:val="28"/>
          <w:lang w:val="uk-UA"/>
        </w:rPr>
        <w:lastRenderedPageBreak/>
        <w:t>корпоративних операцій емітента (за винятком розміщення, викупу та продажу викуплених цінних паперів), безумовних операцій, зокрема на підставі виконавчих документів, визначених Законом України "Про виконавче провадження", розпорядження уповноваженої особи органу ліцензування про скасування реєстрації випуску цінних паперів, звернення заставодержателем стягнення на цінні папери, які є предметом застави, у позасудовому порядку до депозитарної установи - правонаступника), може бути відновлено виключно після:</w:t>
      </w:r>
    </w:p>
    <w:p w14:paraId="7DB8BB5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звернення обраної ними депозитарної установи до уповноваженого на зберігання та переказу цих цінних паперів на її рахунок у цінних паперах відповідно у Центральному депозитарії цінних паперів або у Національному банку України;</w:t>
      </w:r>
    </w:p>
    <w:p w14:paraId="32F8C73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укладання з депозитарною установою - правонаступником договору про обслуговування рахунку у цінних паперах / договору про надання послуг з обслуговування рахунку в цінних паперах номінального утримувача або переведення належних цим власникам / клієнтам номінального утримувача / клієнтам клієнта номінального утримувача цінних паперів, прав на цінні папери до обраної ними депозитарної установи.</w:t>
      </w:r>
    </w:p>
    <w:p w14:paraId="0D002AB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8. У разі відкриття ліквідаційної процедури або прийняття органом ліцензування (уповноваженим(и) на розгляд справ) постанови про припинення дії Ліцензії, крім випадку припинення дії Ліцензії за відповідною заявою ліцензіата, Депозитарна установа повинна:</w:t>
      </w:r>
    </w:p>
    <w:p w14:paraId="5A740AE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 до закінчення робочого дня дати початку припинення діяльності розмістити на власному </w:t>
      </w:r>
      <w:proofErr w:type="spellStart"/>
      <w:r w:rsidRPr="00955E13">
        <w:rPr>
          <w:sz w:val="28"/>
          <w:szCs w:val="28"/>
          <w:lang w:val="uk-UA"/>
        </w:rPr>
        <w:t>вебсайті</w:t>
      </w:r>
      <w:proofErr w:type="spellEnd"/>
      <w:r w:rsidRPr="00955E13">
        <w:rPr>
          <w:sz w:val="28"/>
          <w:szCs w:val="28"/>
          <w:lang w:val="uk-UA"/>
        </w:rPr>
        <w:t xml:space="preserve"> повідомлення про початок процедури припинення нею провадження Діяльності депозитарної установи;</w:t>
      </w:r>
    </w:p>
    <w:p w14:paraId="30D3C20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до закінчення робочого дня дати початку припинення діяльності повідомити Центральний депозитарій цінних паперів та Національний банк України у спосіб, визначений депозитарним договором, якщо такий договір укладено з Депозитарною установою, про початок процедури припинення нею провадження Діяльності депозитарної установи;</w:t>
      </w:r>
    </w:p>
    <w:p w14:paraId="46C816A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не пізніше 3 робочих днів з дати початку припинення діяльності повідомити емітентів, депонентів та номінальних утримувачів у спосіб, визначений відповідними договорами, укладеними з цими особами, про початок припинення провадження нею Діяльності депозитарної установи із зазначенням інформації про те, що:</w:t>
      </w:r>
    </w:p>
    <w:p w14:paraId="051B06A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з дати початку припинення діяльності Депозитарна установа припиняє здійснення облікових операцій на рахунках у цінних паперах, крім операцій, передбачених підпунктами 1-6 пункту 6 цього розділу;</w:t>
      </w:r>
    </w:p>
    <w:p w14:paraId="78D9F3C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цінні папери, права на які обліковувалися на рахунку (рахунках) у цінних паперах емітентів, депонентів та номінальних утримувачів, що обслуговувалися Депозитарною установою відповідно до укладених з ними договорів, будуть надалі обліковуватися на Рахунку (Рахунках), управління яким (якими) здійснюватиме уповноважений на зберігання.</w:t>
      </w:r>
    </w:p>
    <w:p w14:paraId="5C6AEAD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lastRenderedPageBreak/>
        <w:t>Виконання операцій щодо цінних паперів депонентів, власників, що не мають статусу депонентів, номінальних утримувачів (крім корпоративних операцій емітента (за винятком розміщення, викупу та продажу викуплених цінних паперів), безумовних операцій, зокрема на підставі виконавчих документів, визначених Законом України "Про виконавче провадження", розпорядження уповноваженої особи органу ліцензування про скасування реєстрації випуску цінних паперів), може бути відновлено виключно після звернення обраної ними депозитарної установи до уповноваженого на зберігання та переказу цих цінних паперів на її рахунок у цінних паперах відповідно у Центральному депозитарії цінних паперів або у Національному банку України.»;</w:t>
      </w:r>
    </w:p>
    <w:p w14:paraId="0CC0458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9. У разі початку припинення діяльності із зберігання активів ІСІ та/або діяльності із зберігання активів ПФ Депозитарна установа (ліквідатор – у разі відкриття ліквідаційної процедури (далі – Ліквідатор)) не пізніше 3 робочих днів з дати початку припинення діяльності зобов’язана повідомити відповідних суб’єктів про:</w:t>
      </w:r>
    </w:p>
    <w:p w14:paraId="4738E6F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одностороннє розірвання договору про обслуговування зберігачем активів ІСІ та/або договору про обслуговування ПФ зберігачем з дати припинення діяльності;</w:t>
      </w:r>
    </w:p>
    <w:p w14:paraId="6D01B38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необхідність обрання ними нової депозитарної установи, що має відповідну ліцензію на провадження професійної діяльності на ринках капіталу, для обслуговування активів ІСІ / активів ПФ та переведення / передання до неї у порядку та строки, визначені відповідним договором, активів / документів (копій документів) щодо активів відповідного фонду, що обліковуються / зберігаються в Депозитарній установі.</w:t>
      </w:r>
    </w:p>
    <w:p w14:paraId="7550158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разі укладання Депозитарною установою з депозитарною установою-правонаступником Договору або її приєднання до депозитарної установи-правонаступника, яка відповідає вимогам, передбаченим абзацом шостим пункту 2 розділу 1 цього Положення, Депозитарна установа додатково повідомляє відповідних суб’єктів, що у разі не обрання ними нового зберігача активів ІСІ / зберігача ПФ до дати припинення діяльності, вони можуть укласти відповідний договір щодо обслуговування активів ІСІ / ПФ:</w:t>
      </w:r>
    </w:p>
    <w:p w14:paraId="1C57E3B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з такою депозитарною установою-правонаступником;</w:t>
      </w:r>
    </w:p>
    <w:p w14:paraId="72C6E7E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з іншою депозитарною установою, яка відповідає вимогам законодавства для обслуговування відповідного фонду.  Переведення / передання до неї активів / документів (копій документів) щодо активів відповідного фонду, що обліковувалися / зберігалися в Депозитарній установі, здійснюється депозитарною установою-правонаступником після завершення всіх дій, передбачених розділом ІV цього Положення. </w:t>
      </w:r>
    </w:p>
    <w:p w14:paraId="53BC34C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У випадках, передбачених цим Положенням, якщо документи та інформація передаватимуться до уповноваженого на зберігання Депозитарна установа (Ліквідатор) у строки встановлені пунктом 5 розділу V цього Положення має підготувати та передати за актом приймання-передавання наглядовій раді </w:t>
      </w:r>
      <w:r w:rsidRPr="00955E13">
        <w:rPr>
          <w:sz w:val="28"/>
          <w:szCs w:val="28"/>
          <w:lang w:val="uk-UA"/>
        </w:rPr>
        <w:lastRenderedPageBreak/>
        <w:t>корпоративного інвестиційного фонду / компанії з управління активами пайового інвестиційного фонду / раді ПФ документи (копії документів) щодо активів відповідного фонду, які підтверджують право власності на активи ІСІ та/або ПФ в інших ніж цінні папери формах, та цінні папери, які не обслуговуються / обліковуються у депозитарній системі.</w:t>
      </w:r>
    </w:p>
    <w:p w14:paraId="7641B3C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Депозитарна установа (Ліквідатор) направляє уповноваженому на зберігання електронні копії таких актів приймання-передавання не пізніше 3 робочих днів з дати їх підписання.»;</w:t>
      </w:r>
    </w:p>
    <w:p w14:paraId="519B7C77" w14:textId="77777777" w:rsidR="00955E13" w:rsidRPr="00955E13" w:rsidRDefault="00955E13" w:rsidP="003F2382">
      <w:pPr>
        <w:pStyle w:val="a7"/>
        <w:spacing w:before="0" w:beforeAutospacing="0" w:after="0" w:afterAutospacing="0"/>
        <w:ind w:firstLine="567"/>
        <w:jc w:val="both"/>
        <w:rPr>
          <w:sz w:val="28"/>
          <w:szCs w:val="28"/>
          <w:lang w:val="uk-UA"/>
        </w:rPr>
      </w:pPr>
    </w:p>
    <w:p w14:paraId="5502B5A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5) пункт 10 виключити.</w:t>
      </w:r>
    </w:p>
    <w:p w14:paraId="64007C85" w14:textId="77777777" w:rsidR="00955E13" w:rsidRPr="00955E13" w:rsidRDefault="00955E13" w:rsidP="003F2382">
      <w:pPr>
        <w:pStyle w:val="a7"/>
        <w:spacing w:before="0" w:beforeAutospacing="0" w:after="0" w:afterAutospacing="0"/>
        <w:ind w:firstLine="567"/>
        <w:jc w:val="both"/>
        <w:rPr>
          <w:sz w:val="28"/>
          <w:szCs w:val="28"/>
          <w:lang w:val="uk-UA"/>
        </w:rPr>
      </w:pPr>
    </w:p>
    <w:p w14:paraId="01B5EFE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зв’язку з чим пункти 11 - 13 вважати пунктами 10 - 12 відповідно;</w:t>
      </w:r>
    </w:p>
    <w:p w14:paraId="3BC0645A" w14:textId="77777777" w:rsidR="00955E13" w:rsidRPr="00955E13" w:rsidRDefault="00955E13" w:rsidP="003F2382">
      <w:pPr>
        <w:pStyle w:val="a7"/>
        <w:spacing w:before="0" w:beforeAutospacing="0" w:after="0" w:afterAutospacing="0"/>
        <w:ind w:firstLine="567"/>
        <w:jc w:val="both"/>
        <w:rPr>
          <w:sz w:val="28"/>
          <w:szCs w:val="28"/>
          <w:lang w:val="uk-UA"/>
        </w:rPr>
      </w:pPr>
    </w:p>
    <w:p w14:paraId="5ED6B3D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6) пункт 12 викласти в такій редакції:</w:t>
      </w:r>
    </w:p>
    <w:p w14:paraId="6DBDA268" w14:textId="77777777" w:rsidR="00955E13" w:rsidRPr="00955E13" w:rsidRDefault="00955E13" w:rsidP="003F2382">
      <w:pPr>
        <w:pStyle w:val="a7"/>
        <w:spacing w:before="0" w:beforeAutospacing="0" w:after="0" w:afterAutospacing="0"/>
        <w:ind w:firstLine="567"/>
        <w:jc w:val="both"/>
        <w:rPr>
          <w:sz w:val="28"/>
          <w:szCs w:val="28"/>
          <w:lang w:val="uk-UA"/>
        </w:rPr>
      </w:pPr>
    </w:p>
    <w:p w14:paraId="1F0C5A2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«12. Центральний депозитарій цінних паперів / Національний банк України не пізніше наступного робочого дня після отримання від органу ліцензування копії постанови про припинення дії Ліцензії Депозитарної установи та/або набрання нею чинності, крім випадку припинення дії Ліцензії за відповідною заявою ліцензіата, або отримання від Депозитарної установи (Ліквідатора) письмового повідомлення про відкриття ліквідаційної процедури або про прийняття рішення про припинення Депозитарною установою провадження депозитарної діяльності депозитарної установи або про її припинення як юридичної особи направляє відповідне повідомлення особі, що провадить клірингову діяльність, у порядку, встановленому документом, яким регламентується взаємодія між Центральним депозитарієм цінних паперів / Національним банком України та особою, що провадить клірингову діяльність. </w:t>
      </w:r>
    </w:p>
    <w:p w14:paraId="37EC6DD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Центральний депозитарій цінних паперів не пізніше наступного робочого дня після отримання інформації, передбаченої цим пунктом, публікує її на власному </w:t>
      </w:r>
      <w:proofErr w:type="spellStart"/>
      <w:r w:rsidRPr="00955E13">
        <w:rPr>
          <w:sz w:val="28"/>
          <w:szCs w:val="28"/>
          <w:lang w:val="uk-UA"/>
        </w:rPr>
        <w:t>вебсайті</w:t>
      </w:r>
      <w:proofErr w:type="spellEnd"/>
      <w:r w:rsidRPr="00955E13">
        <w:rPr>
          <w:sz w:val="28"/>
          <w:szCs w:val="28"/>
          <w:lang w:val="uk-UA"/>
        </w:rPr>
        <w:t>.</w:t>
      </w:r>
    </w:p>
    <w:p w14:paraId="043F278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Центральний депозитарій цінних паперів / Національний банк України у порядку, встановленому документом, яким регламентується взаємодія між Центральним депозитарієм цінних паперів / Національним банком України та особою, що провадить клірингову діяльність, не пізніше третього робочого дня після дня дати початку припинення діяльності за розпорядженням особи, яка провадить клірингову діяльність, здійснює операції щодо розблокування цінних паперів / прав на цінні папери, що зарезервовані / заблоковані для здійснення / забезпечення розрахунків за правочинами щодо цінних паперів, розрахунки за якими здійснює / забезпечує особа, яка провадить клірингову діяльність, на рахунку у цінних паперах Депозитарної установи в Центральному депозитарії цінних паперів / Національному банку України та надають відповідні розпорядження / інформацію Депозитарній установі, на підставі яких Депозитарна установа </w:t>
      </w:r>
      <w:r w:rsidRPr="00955E13">
        <w:rPr>
          <w:sz w:val="28"/>
          <w:szCs w:val="28"/>
          <w:lang w:val="uk-UA"/>
        </w:rPr>
        <w:lastRenderedPageBreak/>
        <w:t>здійснює операції щодо розблокування прав на ці цінні папери на рахунках у цінних паперах її депонентів, номінальних утримувачів.».</w:t>
      </w:r>
    </w:p>
    <w:p w14:paraId="05DD2085" w14:textId="77777777" w:rsidR="00955E13" w:rsidRPr="00955E13" w:rsidRDefault="00955E13" w:rsidP="003F2382">
      <w:pPr>
        <w:pStyle w:val="a7"/>
        <w:spacing w:before="0" w:beforeAutospacing="0" w:after="0" w:afterAutospacing="0"/>
        <w:ind w:firstLine="567"/>
        <w:jc w:val="both"/>
        <w:rPr>
          <w:sz w:val="28"/>
          <w:szCs w:val="28"/>
          <w:lang w:val="uk-UA"/>
        </w:rPr>
      </w:pPr>
    </w:p>
    <w:p w14:paraId="0F354F0F" w14:textId="2A2F68A0" w:rsidR="00955E13" w:rsidRPr="00955E13" w:rsidRDefault="003F2382" w:rsidP="003F2382">
      <w:pPr>
        <w:pStyle w:val="a7"/>
        <w:spacing w:before="0" w:beforeAutospacing="0" w:after="0" w:afterAutospacing="0"/>
        <w:ind w:firstLine="567"/>
        <w:jc w:val="both"/>
        <w:rPr>
          <w:sz w:val="28"/>
          <w:szCs w:val="28"/>
          <w:lang w:val="uk-UA"/>
        </w:rPr>
      </w:pPr>
      <w:r>
        <w:rPr>
          <w:sz w:val="28"/>
          <w:szCs w:val="28"/>
          <w:lang w:val="uk-UA"/>
        </w:rPr>
        <w:t>4</w:t>
      </w:r>
      <w:r w:rsidR="00955E13" w:rsidRPr="00955E13">
        <w:rPr>
          <w:sz w:val="28"/>
          <w:szCs w:val="28"/>
          <w:lang w:val="uk-UA"/>
        </w:rPr>
        <w:t>. У розділі ІІІ:</w:t>
      </w:r>
    </w:p>
    <w:p w14:paraId="0B26A388" w14:textId="77777777" w:rsidR="00955E13" w:rsidRPr="00955E13" w:rsidRDefault="00955E13" w:rsidP="003F2382">
      <w:pPr>
        <w:pStyle w:val="a7"/>
        <w:spacing w:before="0" w:beforeAutospacing="0" w:after="0" w:afterAutospacing="0"/>
        <w:ind w:firstLine="567"/>
        <w:jc w:val="both"/>
        <w:rPr>
          <w:sz w:val="28"/>
          <w:szCs w:val="28"/>
          <w:lang w:val="uk-UA"/>
        </w:rPr>
      </w:pPr>
    </w:p>
    <w:p w14:paraId="645C4AE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у пункті 1 слова «фондовому ринку» замінити словами «ринках капіталу»;</w:t>
      </w:r>
    </w:p>
    <w:p w14:paraId="43B29074" w14:textId="77777777" w:rsidR="00955E13" w:rsidRPr="00955E13" w:rsidRDefault="00955E13" w:rsidP="003F2382">
      <w:pPr>
        <w:pStyle w:val="a7"/>
        <w:spacing w:before="0" w:beforeAutospacing="0" w:after="0" w:afterAutospacing="0"/>
        <w:ind w:firstLine="567"/>
        <w:jc w:val="both"/>
        <w:rPr>
          <w:sz w:val="28"/>
          <w:szCs w:val="28"/>
          <w:lang w:val="uk-UA"/>
        </w:rPr>
      </w:pPr>
    </w:p>
    <w:p w14:paraId="345C9AB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пункти 2 та 3 викласти в такій редакції:</w:t>
      </w:r>
    </w:p>
    <w:p w14:paraId="5FA93460" w14:textId="77777777" w:rsidR="00955E13" w:rsidRPr="00955E13" w:rsidRDefault="00955E13" w:rsidP="003F2382">
      <w:pPr>
        <w:pStyle w:val="a7"/>
        <w:spacing w:before="0" w:beforeAutospacing="0" w:after="0" w:afterAutospacing="0"/>
        <w:ind w:firstLine="567"/>
        <w:jc w:val="both"/>
        <w:rPr>
          <w:sz w:val="28"/>
          <w:szCs w:val="28"/>
          <w:lang w:val="uk-UA"/>
        </w:rPr>
      </w:pPr>
    </w:p>
    <w:p w14:paraId="794B406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У разі прийняття уповноваженим органом Депозитарної установи рішення про припинення Депозитарною установою провадження депозитарної діяльності депозитарної установи або припинення як юридичної особи, у тому числі внаслідок припинення Депозитарної установи як юридичної особи шляхом приєднання її до іншої юридичної особи, яка не має Ліцензії, уповноважений орган Депозитарної установи повинен: обрати депозитарну установу-правонаступника, яка надалі забезпечить облік та обслуговування прав на цінні папери депонентів, номінальних утримувачів, що в установленому порядку не закрили своїх рахунків у цінних паперах у Депозитарній установі / власників цінних паперів, рахунки яких обслуговуються Депозитарною установою на підставі договору з емітентом про відкриття / обслуговування рахунків у цінних паперах власників, та виплату не виплачених Депозитарною установою коштів за цінними паперами особам, що мають право на їх отримання, в установленому законодавством порядку або прийняти рішення щодо передання до уповноваженого на зберігання визначених цим Положенням документів та інформації у разі наявності в Депозитарній установі незакритих рахунків депонентів, власників, що не мають статусу депонентів, номінальних утримувачів, на яких станом на кінець операційного дня, що передує даті припинення діяльності Депозитарної установи, обліковуються цінні папери, та/або наявні невиплачені Депозитарною установою кошти, що призначені для виплати за цінними паперами особам, які мають право на їх отримання.</w:t>
      </w:r>
    </w:p>
    <w:p w14:paraId="56F2C77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На дату прийняття уповноваженим органом Депозитарної установи рішення про обрання депозитарної установи – правонаступника, така депозитарна установа – правонаступник має відповідати наступним критеріям:</w:t>
      </w:r>
    </w:p>
    <w:p w14:paraId="3ADA4F6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наявність діючої Ліцензії (у тому числі ліцензії на провадження професійної діяльності на ринках капіталу із зберігання активів ІСІ та/або діяльності із зберігання активів ПФ - за потреби);</w:t>
      </w:r>
    </w:p>
    <w:p w14:paraId="64243CD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відсутність проваджень у справах про порушення профільного законодавства;</w:t>
      </w:r>
    </w:p>
    <w:p w14:paraId="5D3DEC13"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відсутність триваючих заходів впливу контрольного характеру;</w:t>
      </w:r>
    </w:p>
    <w:p w14:paraId="2B96800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відсутність застосованих спеціальних економічних та інших обмежувальних заходів (санкцій).</w:t>
      </w:r>
    </w:p>
    <w:p w14:paraId="47BB42D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Депозитарна установа може направити до органу ліцензування запит на отримання інформації, передбаченої цим пунктом, щодо депозитарної установи - правонаступника, якщо необхідні відомості не внесені до відповідних </w:t>
      </w:r>
      <w:r w:rsidRPr="00955E13">
        <w:rPr>
          <w:sz w:val="28"/>
          <w:szCs w:val="28"/>
          <w:lang w:val="uk-UA"/>
        </w:rPr>
        <w:lastRenderedPageBreak/>
        <w:t>інформаційних баз в достатньому обсязі та не перебувають у вільному доступі. Орган ліцензування має надати Депозитарній установі необхідну інформацію протягом 15 робочих днів з дня отримання запиту.</w:t>
      </w:r>
    </w:p>
    <w:p w14:paraId="75FF52C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У разі відкриття ліквідаційної процедури або прийняття органом ліцензування (уповноваженою(</w:t>
      </w:r>
      <w:proofErr w:type="spellStart"/>
      <w:r w:rsidRPr="00955E13">
        <w:rPr>
          <w:sz w:val="28"/>
          <w:szCs w:val="28"/>
          <w:lang w:val="uk-UA"/>
        </w:rPr>
        <w:t>ими</w:t>
      </w:r>
      <w:proofErr w:type="spellEnd"/>
      <w:r w:rsidRPr="00955E13">
        <w:rPr>
          <w:sz w:val="28"/>
          <w:szCs w:val="28"/>
          <w:lang w:val="uk-UA"/>
        </w:rPr>
        <w:t>) на розгляд справ) постанови про припинення дії Ліцензії, крім випадку припинення дії Ліцензії за відповідною заявою ліцензіата, Депозитарна установа має передати до уповноваженого на зберігання визначені цим Положенням документи та інформацію щодо:</w:t>
      </w:r>
    </w:p>
    <w:p w14:paraId="5F18342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депонентів, власників, що не мають статусу депонентів, номінальних утримувачів;</w:t>
      </w:r>
    </w:p>
    <w:p w14:paraId="3E95802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цінних паперів та прав на цінні папери, які обліковувалися на рахунках цих депонентів, власників, що не мають статусу депонентів, номінальних утримувачів;</w:t>
      </w:r>
    </w:p>
    <w:p w14:paraId="0861422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коштів за цінними паперами, які не були виплачені Депозитарною установою особам, що мають право на їх отримання.</w:t>
      </w:r>
    </w:p>
    <w:p w14:paraId="1634066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Інформація та документи, зазначені в цьому пункті, готується станом на кінець операційного дня, що передує даті припинення діяльності.»;</w:t>
      </w:r>
    </w:p>
    <w:p w14:paraId="64E53E6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пункт 5 викласти в такій редакції:</w:t>
      </w:r>
    </w:p>
    <w:p w14:paraId="4998EC95" w14:textId="77777777" w:rsidR="00955E13" w:rsidRPr="00955E13" w:rsidRDefault="00955E13" w:rsidP="003F2382">
      <w:pPr>
        <w:pStyle w:val="a7"/>
        <w:spacing w:before="0" w:beforeAutospacing="0" w:after="0" w:afterAutospacing="0"/>
        <w:ind w:firstLine="567"/>
        <w:jc w:val="both"/>
        <w:rPr>
          <w:sz w:val="28"/>
          <w:szCs w:val="28"/>
          <w:lang w:val="uk-UA"/>
        </w:rPr>
      </w:pPr>
    </w:p>
    <w:p w14:paraId="0AB8FC2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«5. Рішення щодо обрання особи, яка надалі забезпечить облік та обслуговування прав на цінні папери, що обліковуються на незакритих рахунках у цінних паперах депонентів, власників, що не мають статусу депонентів, номінальних утримувачів Депозитарної установи як депозитарної установи - правонаступника, про затвердження умов Договору, заходи плану-графіка передавання Депозитарною установою депозитарній установі - правонаступнику документів, які залишаються після припинення провадження Депозитарною установою Діяльності депозитарної установи (далі - план-графік), приймається уповноваженим органом Депозитарної установи після попереднього узгодження зазначених питань з уповноваженим органом депозитарної установи – правонаступника, а план-графік також і з Центральним депозитарієм цінних паперів та оформлюється відповідним протоколом.</w:t>
      </w:r>
    </w:p>
    <w:p w14:paraId="75AF215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Депозитарна установа наступного робочого дня після підписання з депозитарною установою - правонаступником Договору (у випадках, передбачених цим Положенням) та плану-графіка, але не пізніше 3 робочих днів з дати початку припинення діяльності, повинна подати до органу ліцензування та Центрального депозитарію цінних паперів із відповідним супроводжувальним листом засвідчені в установленому порядку копії Договору та план-графіка. </w:t>
      </w:r>
    </w:p>
    <w:p w14:paraId="5A9EDC0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Депозитарна установа не пізніше наступного робочого дня після підписання з депозитарною установою - правонаступником Договору повинна доповнити розміщене на офіційному сайті Депозитарної установи повідомлення про початок процедури припинення провадження Діяльності депозитарної установи інформацією про укладення Договору з депозитарною установою - </w:t>
      </w:r>
      <w:r w:rsidRPr="00955E13">
        <w:rPr>
          <w:sz w:val="28"/>
          <w:szCs w:val="28"/>
          <w:lang w:val="uk-UA"/>
        </w:rPr>
        <w:lastRenderedPageBreak/>
        <w:t>правонаступником та подати таку інформацію до Центрального депозитарію цінних паперів.</w:t>
      </w:r>
    </w:p>
    <w:p w14:paraId="1B6BAEB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Центральний депозитарій цінних паперів наступного робочого дня після отримання від Депозитарної установи зазначеної інформації розміщує на власному сайті інформацію про укладення Депозитарною установою Договору з депозитарною установою - правонаступником.».</w:t>
      </w:r>
    </w:p>
    <w:p w14:paraId="0D1A88D6" w14:textId="77777777" w:rsidR="00955E13" w:rsidRPr="00955E13" w:rsidRDefault="00955E13" w:rsidP="003F2382">
      <w:pPr>
        <w:pStyle w:val="a7"/>
        <w:spacing w:before="0" w:beforeAutospacing="0" w:after="0" w:afterAutospacing="0"/>
        <w:ind w:firstLine="567"/>
        <w:jc w:val="both"/>
        <w:rPr>
          <w:sz w:val="28"/>
          <w:szCs w:val="28"/>
          <w:lang w:val="uk-UA"/>
        </w:rPr>
      </w:pPr>
    </w:p>
    <w:p w14:paraId="4E0031DD" w14:textId="55C4E313" w:rsidR="00955E13" w:rsidRPr="00955E13" w:rsidRDefault="003F2382" w:rsidP="003F2382">
      <w:pPr>
        <w:pStyle w:val="a7"/>
        <w:spacing w:before="0" w:beforeAutospacing="0" w:after="0" w:afterAutospacing="0"/>
        <w:ind w:firstLine="567"/>
        <w:jc w:val="both"/>
        <w:rPr>
          <w:sz w:val="28"/>
          <w:szCs w:val="28"/>
          <w:lang w:val="uk-UA"/>
        </w:rPr>
      </w:pPr>
      <w:r>
        <w:rPr>
          <w:sz w:val="28"/>
          <w:szCs w:val="28"/>
          <w:lang w:val="uk-UA"/>
        </w:rPr>
        <w:t>5</w:t>
      </w:r>
      <w:r w:rsidR="00955E13" w:rsidRPr="00955E13">
        <w:rPr>
          <w:sz w:val="28"/>
          <w:szCs w:val="28"/>
          <w:lang w:val="uk-UA"/>
        </w:rPr>
        <w:t>. У розділі IV:</w:t>
      </w:r>
    </w:p>
    <w:p w14:paraId="7885C6FF" w14:textId="77777777" w:rsidR="00955E13" w:rsidRPr="00955E13" w:rsidRDefault="00955E13" w:rsidP="003F2382">
      <w:pPr>
        <w:pStyle w:val="a7"/>
        <w:spacing w:before="0" w:beforeAutospacing="0" w:after="0" w:afterAutospacing="0"/>
        <w:ind w:firstLine="567"/>
        <w:jc w:val="both"/>
        <w:rPr>
          <w:sz w:val="28"/>
          <w:szCs w:val="28"/>
          <w:lang w:val="uk-UA"/>
        </w:rPr>
      </w:pPr>
    </w:p>
    <w:p w14:paraId="3F300B1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у пункті 2:</w:t>
      </w:r>
    </w:p>
    <w:p w14:paraId="31254A57" w14:textId="77777777" w:rsidR="00955E13" w:rsidRPr="00955E13" w:rsidRDefault="00955E13" w:rsidP="003F2382">
      <w:pPr>
        <w:pStyle w:val="a7"/>
        <w:spacing w:before="0" w:beforeAutospacing="0" w:after="0" w:afterAutospacing="0"/>
        <w:ind w:firstLine="567"/>
        <w:jc w:val="both"/>
        <w:rPr>
          <w:sz w:val="28"/>
          <w:szCs w:val="28"/>
          <w:lang w:val="uk-UA"/>
        </w:rPr>
      </w:pPr>
    </w:p>
    <w:p w14:paraId="7EA1CA2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підпункті 3 слова «на грошовий рахунок Центрального депозитарію цінних паперів у Розрахунковому центрі» замінити словами «на грошовий(і) рахунок(</w:t>
      </w:r>
      <w:proofErr w:type="spellStart"/>
      <w:r w:rsidRPr="00955E13">
        <w:rPr>
          <w:sz w:val="28"/>
          <w:szCs w:val="28"/>
          <w:lang w:val="uk-UA"/>
        </w:rPr>
        <w:t>ки</w:t>
      </w:r>
      <w:proofErr w:type="spellEnd"/>
      <w:r w:rsidRPr="00955E13">
        <w:rPr>
          <w:sz w:val="28"/>
          <w:szCs w:val="28"/>
          <w:lang w:val="uk-UA"/>
        </w:rPr>
        <w:t>) Центрального депозитарію цінних паперів»;</w:t>
      </w:r>
    </w:p>
    <w:p w14:paraId="1FD58FF1" w14:textId="77777777" w:rsidR="00955E13" w:rsidRPr="00955E13" w:rsidRDefault="00955E13" w:rsidP="003F2382">
      <w:pPr>
        <w:pStyle w:val="a7"/>
        <w:spacing w:before="0" w:beforeAutospacing="0" w:after="0" w:afterAutospacing="0"/>
        <w:ind w:firstLine="567"/>
        <w:jc w:val="both"/>
        <w:rPr>
          <w:sz w:val="28"/>
          <w:szCs w:val="28"/>
          <w:lang w:val="uk-UA"/>
        </w:rPr>
      </w:pPr>
    </w:p>
    <w:p w14:paraId="5EFFCC9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доповнити новим підпунктом 4 такого змісту:</w:t>
      </w:r>
    </w:p>
    <w:p w14:paraId="1657C379" w14:textId="77777777" w:rsidR="00955E13" w:rsidRPr="00955E13" w:rsidRDefault="00955E13" w:rsidP="003F2382">
      <w:pPr>
        <w:pStyle w:val="a7"/>
        <w:spacing w:before="0" w:beforeAutospacing="0" w:after="0" w:afterAutospacing="0"/>
        <w:ind w:firstLine="567"/>
        <w:jc w:val="both"/>
        <w:rPr>
          <w:sz w:val="28"/>
          <w:szCs w:val="28"/>
          <w:lang w:val="uk-UA"/>
        </w:rPr>
      </w:pPr>
    </w:p>
    <w:p w14:paraId="3FF2C8E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здійснити дії щодо переведення цінних паперів/прав на цінні папери на обслуговування до депозитарної установи – правонаступника.»;</w:t>
      </w:r>
    </w:p>
    <w:p w14:paraId="60123EDA" w14:textId="77777777" w:rsidR="00955E13" w:rsidRPr="00955E13" w:rsidRDefault="00955E13" w:rsidP="003F2382">
      <w:pPr>
        <w:pStyle w:val="a7"/>
        <w:spacing w:before="0" w:beforeAutospacing="0" w:after="0" w:afterAutospacing="0"/>
        <w:ind w:firstLine="567"/>
        <w:jc w:val="both"/>
        <w:rPr>
          <w:sz w:val="28"/>
          <w:szCs w:val="28"/>
          <w:lang w:val="uk-UA"/>
        </w:rPr>
      </w:pPr>
    </w:p>
    <w:p w14:paraId="3702117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у пункті 3:</w:t>
      </w:r>
    </w:p>
    <w:p w14:paraId="65655ED1" w14:textId="77777777" w:rsidR="00955E13" w:rsidRPr="00955E13" w:rsidRDefault="00955E13" w:rsidP="003F2382">
      <w:pPr>
        <w:pStyle w:val="a7"/>
        <w:spacing w:before="0" w:beforeAutospacing="0" w:after="0" w:afterAutospacing="0"/>
        <w:ind w:firstLine="567"/>
        <w:jc w:val="both"/>
        <w:rPr>
          <w:sz w:val="28"/>
          <w:szCs w:val="28"/>
          <w:lang w:val="uk-UA"/>
        </w:rPr>
      </w:pPr>
    </w:p>
    <w:p w14:paraId="7CF36E8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 абзаці другому підпункту 1 слова «(ліквідатором - у разі відкриття ліквідаційної процедури)» виключити;</w:t>
      </w:r>
    </w:p>
    <w:p w14:paraId="21E46C37" w14:textId="77777777" w:rsidR="00955E13" w:rsidRPr="00955E13" w:rsidRDefault="00955E13" w:rsidP="003F2382">
      <w:pPr>
        <w:pStyle w:val="a7"/>
        <w:spacing w:before="0" w:beforeAutospacing="0" w:after="0" w:afterAutospacing="0"/>
        <w:ind w:firstLine="567"/>
        <w:jc w:val="both"/>
        <w:rPr>
          <w:sz w:val="28"/>
          <w:szCs w:val="28"/>
          <w:lang w:val="uk-UA"/>
        </w:rPr>
      </w:pPr>
    </w:p>
    <w:p w14:paraId="531849E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 абзаці першому підпункту 3 слова «(ліквідатора - у разі відкриття ліквідаційної процедури)» виключити;</w:t>
      </w:r>
    </w:p>
    <w:p w14:paraId="65D90208" w14:textId="77777777" w:rsidR="00955E13" w:rsidRPr="00955E13" w:rsidRDefault="00955E13" w:rsidP="003F2382">
      <w:pPr>
        <w:pStyle w:val="a7"/>
        <w:spacing w:before="0" w:beforeAutospacing="0" w:after="0" w:afterAutospacing="0"/>
        <w:ind w:firstLine="567"/>
        <w:jc w:val="both"/>
        <w:rPr>
          <w:sz w:val="28"/>
          <w:szCs w:val="28"/>
          <w:lang w:val="uk-UA"/>
        </w:rPr>
      </w:pPr>
    </w:p>
    <w:p w14:paraId="512FCD3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в абзаці дванадцятому слова «Не пізніше наступного робочого дня після підписання </w:t>
      </w:r>
      <w:proofErr w:type="spellStart"/>
      <w:r w:rsidRPr="00955E13">
        <w:rPr>
          <w:sz w:val="28"/>
          <w:szCs w:val="28"/>
          <w:lang w:val="uk-UA"/>
        </w:rPr>
        <w:t>акта</w:t>
      </w:r>
      <w:proofErr w:type="spellEnd"/>
      <w:r w:rsidRPr="00955E13">
        <w:rPr>
          <w:sz w:val="28"/>
          <w:szCs w:val="28"/>
          <w:lang w:val="uk-UA"/>
        </w:rPr>
        <w:t xml:space="preserve"> приймання-передавання Депозитарна установа» замінити словами «Після підписання </w:t>
      </w:r>
      <w:proofErr w:type="spellStart"/>
      <w:r w:rsidRPr="00955E13">
        <w:rPr>
          <w:sz w:val="28"/>
          <w:szCs w:val="28"/>
          <w:lang w:val="uk-UA"/>
        </w:rPr>
        <w:t>акта</w:t>
      </w:r>
      <w:proofErr w:type="spellEnd"/>
      <w:r w:rsidRPr="00955E13">
        <w:rPr>
          <w:sz w:val="28"/>
          <w:szCs w:val="28"/>
          <w:lang w:val="uk-UA"/>
        </w:rPr>
        <w:t xml:space="preserve"> приймання-передавання, згідно з узгодженим планом-графіком, Депозитарна установа»;</w:t>
      </w:r>
    </w:p>
    <w:p w14:paraId="31DF93F0" w14:textId="77777777" w:rsidR="00955E13" w:rsidRPr="00955E13" w:rsidRDefault="00955E13" w:rsidP="003F2382">
      <w:pPr>
        <w:pStyle w:val="a7"/>
        <w:spacing w:before="0" w:beforeAutospacing="0" w:after="0" w:afterAutospacing="0"/>
        <w:ind w:firstLine="567"/>
        <w:jc w:val="both"/>
        <w:rPr>
          <w:sz w:val="28"/>
          <w:szCs w:val="28"/>
          <w:lang w:val="uk-UA"/>
        </w:rPr>
      </w:pPr>
    </w:p>
    <w:p w14:paraId="693B2E6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пункт 4 викласти в такій редакції:</w:t>
      </w:r>
    </w:p>
    <w:p w14:paraId="1E7146C5" w14:textId="77777777" w:rsidR="00955E13" w:rsidRPr="00955E13" w:rsidRDefault="00955E13" w:rsidP="003F2382">
      <w:pPr>
        <w:pStyle w:val="a7"/>
        <w:spacing w:before="0" w:beforeAutospacing="0" w:after="0" w:afterAutospacing="0"/>
        <w:ind w:firstLine="567"/>
        <w:jc w:val="both"/>
        <w:rPr>
          <w:sz w:val="28"/>
          <w:szCs w:val="28"/>
          <w:lang w:val="uk-UA"/>
        </w:rPr>
      </w:pPr>
    </w:p>
    <w:p w14:paraId="7AB4C35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Переказ усіх цінних паперів з рахунку (рахунків) у цінних паперах Депозитарної установи на рахунок (рахунки) у цінних паперах депозитарної установи - правонаступника у Центральному депозитарії цінних паперів та/або Національному банку України здійснюється відповідно до внутрішніх документів Центрального депозитарію цінних паперів /відповідних нормативно-правових актів Національного банку України.</w:t>
      </w:r>
    </w:p>
    <w:p w14:paraId="03B7B1C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lastRenderedPageBreak/>
        <w:t>За результатами такого (таких) переказу (переказів) Центральний депозитарій цінних паперів та/або Національний банк України мають надати Депозитарній установі довідку про відсутність цінних паперів на рахунку (рахунках) Депозитарної установи відповідно до Правил та/або інших внутрішніх документів Центрального депозитарію цінних паперів / Національного банку України.</w:t>
      </w:r>
    </w:p>
    <w:p w14:paraId="392C2E2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Переказ коштів, що надійшли на грошовий(і) рахунок(и) Центрального депозитарію цінних паперів відповідно до підпункту 3 пункту 2 цього розділу, на грошовий(і) рахунок(и)  депозитарної установи - правонаступника забезпечує Центральний депозитарій цінних паперів за розпорядженням Депозитарної установи не пізніше 3 робочих днів з дня отримання таких коштів у порядку, визначеному внутрішніми документами Центрального депозитарію цінних паперів.</w:t>
      </w:r>
    </w:p>
    <w:p w14:paraId="6EF48375"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Після проведення зазначеної (зазначених) операції (операцій) переказу (переказів) та отримання від Центрального депозитарію цінних паперів та/або Національного банку України довідки про відсутність цінних паперів на рахунку (рахунках) Депозитарної установи Депозитарна установа вважається такою, що припинила Діяльність депозитарної установи.</w:t>
      </w:r>
    </w:p>
    <w:p w14:paraId="35641D2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разі припинення Депозитарною установою Діяльності депозитарної установи відповідно до рішення її уповноваженого органу Депозитарна установа не пізніше 5 робочих днів після отримання довідки про відсутність цінних паперів на рахунку (рахунках) Депозитарної установи має подати до органу ліцензування заяву на припинення дії Ліцензії, та ліцензії на провадження професійної діяльності на ринках капіталу - депозитарної діяльності, а саме діяльності із зберігання активів ІСІ та/або діяльності із зберігання активів ПФ та документи, визначені нормативно-правовим актом щодо видачі, зупинення та припинення дії ліцензії на провадження професійної діяльності на ринках капіталу.</w:t>
      </w:r>
    </w:p>
    <w:p w14:paraId="5CBF78E5"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разі встановлення в системі депозитарного обліку будь-яких обмежень на здійснення облікових операцій з усіма цінними паперами окремого випуску певного емітента на підставі судового рішення, або рішення уповноваженого законом державного органу чи його посадової особи, або актом Національної комісії з цінних паперів та фондового ринку, прийнятого на вимогу уповноваженого законом державного органу чи його посадової особи, переказ усіх цінних паперів з рахунку (рахунків) у цінних паперах Депозитарної установи на рахунок (рахунки) у цінних паперах депозитарної установи - правонаступника у Центральному депозитарії цінних паперів та/або Національному банку України здійснюється / забезпечується Центральним депозитарієм цінних паперів та/або Національним банком України із забезпеченням того самого режиму обмежень.»;</w:t>
      </w:r>
    </w:p>
    <w:p w14:paraId="388DE293" w14:textId="77777777" w:rsidR="00955E13" w:rsidRPr="00955E13" w:rsidRDefault="00955E13" w:rsidP="003F2382">
      <w:pPr>
        <w:pStyle w:val="a7"/>
        <w:spacing w:before="0" w:beforeAutospacing="0" w:after="0" w:afterAutospacing="0"/>
        <w:ind w:firstLine="567"/>
        <w:jc w:val="both"/>
        <w:rPr>
          <w:sz w:val="28"/>
          <w:szCs w:val="28"/>
          <w:lang w:val="uk-UA"/>
        </w:rPr>
      </w:pPr>
    </w:p>
    <w:p w14:paraId="363A052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в пункті 7 слова «(ліквідатора у разі відкриття ліквідаційної процедури)» виключити.</w:t>
      </w:r>
    </w:p>
    <w:p w14:paraId="6AE3BA1F" w14:textId="77777777" w:rsidR="00955E13" w:rsidRPr="00955E13" w:rsidRDefault="00955E13" w:rsidP="003F2382">
      <w:pPr>
        <w:pStyle w:val="a7"/>
        <w:spacing w:before="0" w:beforeAutospacing="0" w:after="0" w:afterAutospacing="0"/>
        <w:ind w:firstLine="567"/>
        <w:jc w:val="both"/>
        <w:rPr>
          <w:sz w:val="28"/>
          <w:szCs w:val="28"/>
          <w:lang w:val="uk-UA"/>
        </w:rPr>
      </w:pPr>
    </w:p>
    <w:p w14:paraId="3D68301F" w14:textId="04F12799" w:rsidR="00955E13" w:rsidRPr="00955E13" w:rsidRDefault="003F2382" w:rsidP="003F2382">
      <w:pPr>
        <w:pStyle w:val="a7"/>
        <w:spacing w:before="0" w:beforeAutospacing="0" w:after="0" w:afterAutospacing="0"/>
        <w:ind w:firstLine="567"/>
        <w:jc w:val="both"/>
        <w:rPr>
          <w:sz w:val="28"/>
          <w:szCs w:val="28"/>
          <w:lang w:val="uk-UA"/>
        </w:rPr>
      </w:pPr>
      <w:r>
        <w:rPr>
          <w:sz w:val="28"/>
          <w:szCs w:val="28"/>
          <w:lang w:val="uk-UA"/>
        </w:rPr>
        <w:t>6</w:t>
      </w:r>
      <w:r w:rsidR="00955E13" w:rsidRPr="00955E13">
        <w:rPr>
          <w:sz w:val="28"/>
          <w:szCs w:val="28"/>
          <w:lang w:val="uk-UA"/>
        </w:rPr>
        <w:t>. Розділі V викласти в такій редакції:</w:t>
      </w:r>
    </w:p>
    <w:p w14:paraId="610AEEA6" w14:textId="77777777" w:rsidR="00955E13" w:rsidRPr="00955E13" w:rsidRDefault="00955E13" w:rsidP="003F2382">
      <w:pPr>
        <w:pStyle w:val="a7"/>
        <w:spacing w:before="0" w:beforeAutospacing="0" w:after="0" w:afterAutospacing="0"/>
        <w:ind w:firstLine="567"/>
        <w:jc w:val="both"/>
        <w:rPr>
          <w:sz w:val="28"/>
          <w:szCs w:val="28"/>
          <w:lang w:val="uk-UA"/>
        </w:rPr>
      </w:pPr>
    </w:p>
    <w:p w14:paraId="7B724AE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lastRenderedPageBreak/>
        <w:t>«V. Порядок передання Депозитарною установою та прийняття уповноваженим на зберігання інформації та документів</w:t>
      </w:r>
    </w:p>
    <w:p w14:paraId="6AAFFEF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Всі дії, визначені в цьому розділі здійснюються у разі наявності в Депозитарній установі незакритих рахунків депонентів, власників, що не мають статусу депонентів, номінальних утримувачів, на яких станом на кінець операційного дня, що передує даті припинення діяльності Депозитарної установи, обліковуються цінні папери, та/або наявні невиплачені Депозитарною установою кошти, що призначені для виплати за цінними паперами особам, які мають право на їх отримання.</w:t>
      </w:r>
    </w:p>
    <w:p w14:paraId="7CD455F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Депозитарна установа (Ліквідатор) протягом 5 робочих днів, починаючи з першого робочого дня, наступного за датою припинення діяльності повинна:</w:t>
      </w:r>
    </w:p>
    <w:p w14:paraId="78F2CC9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у разі обліку, станом на дату припинення діяльності, цінних паперів, що належать депонентам, клієнтам номінального утримувача (клієнтам клієнта номінального утримувача), власникам цінних паперів, що не мають статусу депонента, на агрегованому(</w:t>
      </w:r>
      <w:proofErr w:type="spellStart"/>
      <w:r w:rsidRPr="00955E13">
        <w:rPr>
          <w:sz w:val="28"/>
          <w:szCs w:val="28"/>
          <w:lang w:val="uk-UA"/>
        </w:rPr>
        <w:t>их</w:t>
      </w:r>
      <w:proofErr w:type="spellEnd"/>
      <w:r w:rsidRPr="00955E13">
        <w:rPr>
          <w:sz w:val="28"/>
          <w:szCs w:val="28"/>
          <w:lang w:val="uk-UA"/>
        </w:rPr>
        <w:t>) рахунку(ах) Депозитарної установи в Центральному депозитарії цінних паперів:</w:t>
      </w:r>
    </w:p>
    <w:p w14:paraId="159F40A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звернутись до уповноваженого на зберігання та відкрити в Центральному депозитарії цінних паперів </w:t>
      </w:r>
      <w:proofErr w:type="spellStart"/>
      <w:r w:rsidRPr="00955E13">
        <w:rPr>
          <w:sz w:val="28"/>
          <w:szCs w:val="28"/>
          <w:lang w:val="uk-UA"/>
        </w:rPr>
        <w:t>сегрегований</w:t>
      </w:r>
      <w:proofErr w:type="spellEnd"/>
      <w:r w:rsidRPr="00955E13">
        <w:rPr>
          <w:sz w:val="28"/>
          <w:szCs w:val="28"/>
          <w:lang w:val="uk-UA"/>
        </w:rPr>
        <w:t>(і) рахунок(и) для здійснення відокремленого обліку цінних паперів / прав на цінні папери, що належать депонентам, клієнтам номінального утримувача (клієнтам клієнта номінального утримувача), власникам цінних паперів, що не мають статусу депонента;</w:t>
      </w:r>
    </w:p>
    <w:p w14:paraId="198110E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перевести облік таких цінних паперів / прав на цінні папери з агрегованого(</w:t>
      </w:r>
      <w:proofErr w:type="spellStart"/>
      <w:r w:rsidRPr="00955E13">
        <w:rPr>
          <w:sz w:val="28"/>
          <w:szCs w:val="28"/>
          <w:lang w:val="uk-UA"/>
        </w:rPr>
        <w:t>их</w:t>
      </w:r>
      <w:proofErr w:type="spellEnd"/>
      <w:r w:rsidRPr="00955E13">
        <w:rPr>
          <w:sz w:val="28"/>
          <w:szCs w:val="28"/>
          <w:lang w:val="uk-UA"/>
        </w:rPr>
        <w:t>) рахунку(</w:t>
      </w:r>
      <w:proofErr w:type="spellStart"/>
      <w:r w:rsidRPr="00955E13">
        <w:rPr>
          <w:sz w:val="28"/>
          <w:szCs w:val="28"/>
          <w:lang w:val="uk-UA"/>
        </w:rPr>
        <w:t>ів</w:t>
      </w:r>
      <w:proofErr w:type="spellEnd"/>
      <w:r w:rsidRPr="00955E13">
        <w:rPr>
          <w:sz w:val="28"/>
          <w:szCs w:val="28"/>
          <w:lang w:val="uk-UA"/>
        </w:rPr>
        <w:t xml:space="preserve">) у цінних паперах на </w:t>
      </w:r>
      <w:proofErr w:type="spellStart"/>
      <w:r w:rsidRPr="00955E13">
        <w:rPr>
          <w:sz w:val="28"/>
          <w:szCs w:val="28"/>
          <w:lang w:val="uk-UA"/>
        </w:rPr>
        <w:t>сегрегований</w:t>
      </w:r>
      <w:proofErr w:type="spellEnd"/>
      <w:r w:rsidRPr="00955E13">
        <w:rPr>
          <w:sz w:val="28"/>
          <w:szCs w:val="28"/>
          <w:lang w:val="uk-UA"/>
        </w:rPr>
        <w:t xml:space="preserve">(і) рахунок(и) в порядку, встановленому внутрішніми документами Центрального депозитарію цінних паперів; </w:t>
      </w:r>
    </w:p>
    <w:p w14:paraId="07714E0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за результатами виконання дій, зазначених в цьому підпункті, підписати з Центральним депозитарієм цінних паперів акт про приймання-передавання Рахунку (Рахунків) в управління Центральним депозитарієм цінних паперів як уповноваженим на зберігання;</w:t>
      </w:r>
    </w:p>
    <w:p w14:paraId="20CAFE3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у разі відсутності, станом на дату припинення діяльності Депозитарної установи, обліку цінних паперів, що належать депонентам, клієнтам номінального утримувача (клієнтам клієнта номінального утримувача), власникам цінних паперів, що не мають статусу депонента, на агрегованому(</w:t>
      </w:r>
      <w:proofErr w:type="spellStart"/>
      <w:r w:rsidRPr="00955E13">
        <w:rPr>
          <w:sz w:val="28"/>
          <w:szCs w:val="28"/>
          <w:lang w:val="uk-UA"/>
        </w:rPr>
        <w:t>их</w:t>
      </w:r>
      <w:proofErr w:type="spellEnd"/>
      <w:r w:rsidRPr="00955E13">
        <w:rPr>
          <w:sz w:val="28"/>
          <w:szCs w:val="28"/>
          <w:lang w:val="uk-UA"/>
        </w:rPr>
        <w:t>) рахунку(ах) Депозитарної установи в Центральному депозитарії цінних паперів, підписати з Центральним депозитарієм цінних паперів акт про приймання-передавання Рахунку (Рахунків) в управління Центральним депозитарієм цінних паперів як уповноваженим на зберігання;</w:t>
      </w:r>
    </w:p>
    <w:p w14:paraId="2686789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перерахувати кошти, що призначені для виплати за цінними паперами, права на які обліковувались у Депозитарній установі, та не були нею виплачені особам, які мають право на їх отримання, у встановленому законодавством порядку, на грошовий(і) рахунок(и) Центрального депозитарію цінних паперів з одночасним поданням Центральному депозитарію цінних паперів:</w:t>
      </w:r>
    </w:p>
    <w:p w14:paraId="0FCDFE9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lastRenderedPageBreak/>
        <w:t>повідомлення щодо загальної суми коштів, що були переказані на відповідні грошові рахунки Центрального депозитарію цінних паперів, окремо за кожним випуском цінних паперів;</w:t>
      </w:r>
    </w:p>
    <w:p w14:paraId="6CABF13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Переліків осіб, які мають право на отримання коштів, окремо за кожним випуском цінних паперів, складених у формі електронного документа у форматі, узгодженому з уповноваженим на зберігання відповідно до порядку, визначеного внутрішніми документами Центрального депозитарію цінних паперів;</w:t>
      </w:r>
    </w:p>
    <w:p w14:paraId="1B51C47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за результатом виконаних дій та проведення Центральним депозитарієм цінних паперів звірки отриманих згідно з цим підпунктом документів та сум коштів, підписати з Центральним депозитарієм цінних паперів акт про приймання-передавання коштів та Переліків осіб, які мають право на отримання коштів, від Депозитарної установи до Центрального депозитарію цінних паперів як уповноваженого на зберігання.</w:t>
      </w:r>
    </w:p>
    <w:p w14:paraId="2AE9E77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3. З дня підписання </w:t>
      </w:r>
      <w:proofErr w:type="spellStart"/>
      <w:r w:rsidRPr="00955E13">
        <w:rPr>
          <w:sz w:val="28"/>
          <w:szCs w:val="28"/>
          <w:lang w:val="uk-UA"/>
        </w:rPr>
        <w:t>акта</w:t>
      </w:r>
      <w:proofErr w:type="spellEnd"/>
      <w:r w:rsidRPr="00955E13">
        <w:rPr>
          <w:sz w:val="28"/>
          <w:szCs w:val="28"/>
          <w:lang w:val="uk-UA"/>
        </w:rPr>
        <w:t xml:space="preserve"> про приймання-передавання Рахунку (Рахунків) в управління Центральним депозитарієм цінних паперів як уповноваженим на зберігання депоненти, власники, що не мають статусу депонентів, номінальні утримувачі, які в установленому порядку не закрили своїх рахунків у цінних паперах у Депозитарній установі, мають право здійснювати дії щодо переведення не обтяжених зобов’язаннями цінних паперів та права на які / права за якими не були обмежені, на їх рахунки у цінних паперах, відкриті в інших депозитарних установах, у порядку визначеному в розділі VІ цього Положення та відповідно до внутрішніх документів Центрального депозитарію цінних паперів. </w:t>
      </w:r>
    </w:p>
    <w:p w14:paraId="6A616D7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Якщо цінні папери було обтяжено зобов’язаннями та/або права на них та/або права за ними було обмежено, переведення цінних паперів зазначеними особами до нової депозитарної установи може бути здійснено після прийняття уповноваженим на зберігання від Депозитарної установи документів, що були підставою для обтяження цінних паперів зобов'язаннями та/або обмеження прав на цінні папери / прав за цінними паперами, згідно пункту 5 цього розділу.</w:t>
      </w:r>
    </w:p>
    <w:p w14:paraId="36B2232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4. З дня підписання </w:t>
      </w:r>
      <w:proofErr w:type="spellStart"/>
      <w:r w:rsidRPr="00955E13">
        <w:rPr>
          <w:sz w:val="28"/>
          <w:szCs w:val="28"/>
          <w:lang w:val="uk-UA"/>
        </w:rPr>
        <w:t>акта</w:t>
      </w:r>
      <w:proofErr w:type="spellEnd"/>
      <w:r w:rsidRPr="00955E13">
        <w:rPr>
          <w:sz w:val="28"/>
          <w:szCs w:val="28"/>
          <w:lang w:val="uk-UA"/>
        </w:rPr>
        <w:t xml:space="preserve"> про приймання-передавання коштів та Переліків осіб, які мають право на отримання коштів, до Центрального депозитарію цінних паперів як уповноваженого на зберігання депоненти, власники, що не мають статусу депонентів, номінальні утримувачі мають право здійснювати відповідно до внутрішніх документів Центрального депозитарію дії щодо переведення належних їм коштів до нових депозитарних установ, в яких їм відкрито рахунки у цінних паперах.</w:t>
      </w:r>
    </w:p>
    <w:p w14:paraId="6AFBB20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5. Депозитарна установа (Ліквідатор) протягом 20 робочих днів, починаючи з першого робочого дня, наступного за датою припинення діяльності, має підготувати для передавання уповноваженому на зберігання:</w:t>
      </w:r>
    </w:p>
    <w:p w14:paraId="54EAE54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за рахунками у цінних паперах депонентів, номінальних утримувачів:</w:t>
      </w:r>
    </w:p>
    <w:p w14:paraId="526BC4E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переліки депонентів, номінальних утримувачів, станом на кінець операційного дня, що передує даті припинення діяльності, із зазначенням кількості належних їм цінних паперів та інформації, необхідної для встановлення особи таких депонентів, </w:t>
      </w:r>
      <w:r w:rsidRPr="00955E13">
        <w:rPr>
          <w:sz w:val="28"/>
          <w:szCs w:val="28"/>
          <w:lang w:val="uk-UA"/>
        </w:rPr>
        <w:lastRenderedPageBreak/>
        <w:t>номінальних утримувачів, цінних паперів, права на які обліковувались на їх рахунках у цінних паперах, складені у формі електронного документа у форматі, узгодженому з уповноваженим на зберігання;</w:t>
      </w:r>
    </w:p>
    <w:p w14:paraId="0B6E2E3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виписки про стан рахунків у цінних паперах депонентів, номінальних утримувачів, за рахунками таких депонентів, номінальних утримувачів, станом на кінець операційного дня, що передує даті припинення діяльності, окремо за усіма цінними паперами, що обліковуються на рахунках у цінних паперах Депозитарної установи у Центральному депозитарії цінних паперів та у Національному банку України відповідно до компетенції щодо обліку цінних паперів, визначеної Законом України "Про депозитарну систему України", складені у формі електронного документа у форматі, узгодженому з уповноваженим на зберігання;</w:t>
      </w:r>
    </w:p>
    <w:p w14:paraId="1CEF81F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виписки про операції з цінними паперами таких депонентів, номінальних утримувачів за останні 5 років до дати припинення діяльності, складені у формі електронного документа у форматі, узгодженому з уповноваженим на зберігання;</w:t>
      </w:r>
    </w:p>
    <w:p w14:paraId="2B5AC5D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анкети рахунків у цінних паперах, складені у формі електронного документа у форматі, узгодженому з уповноваженим на зберігання;</w:t>
      </w:r>
    </w:p>
    <w:p w14:paraId="5464976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документи, що були підставою для обтяження цінних паперів зобов'язаннями та/або обмеження прав на цінні папери / за цінними паперами (за наявності) у формі паперових документів, які мають бути разом з описом прошиті, пронумеровані та засвідчені підписом керівника Депозитарної установи або уповноваженої ним особи (Ліквідатором) та печаткою юридичної особи;</w:t>
      </w:r>
    </w:p>
    <w:p w14:paraId="3211438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за рахунками у цінних паперах власників, які не мають статусу депонентів:</w:t>
      </w:r>
    </w:p>
    <w:p w14:paraId="5B5773B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переліки власників цінних паперів, що не мають статусу депонентів, окремо за кожним випуском цінних паперів, станом на кінець операційного дня, що передує даті припинення діяльності, із зазначенням кількості належних їм цінних паперів та інформації, необхідної для встановлення особи таких власників, цінних паперів, права на які обліковувались на їх рахунках у цінних паперах, та загальної кількості цінних паперів / прав на цінні папери, складені у формі електронного документа у форматі, узгодженому з уповноваженим на зберігання;</w:t>
      </w:r>
    </w:p>
    <w:p w14:paraId="44FF3B1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виписки про стан рахунку у цінних паперах власників станом на кінець операційного дня, що передує даті припинення діяльності, складені у формі електронного документа у форматі, узгодженому з уповноваженим на зберігання;</w:t>
      </w:r>
    </w:p>
    <w:p w14:paraId="0E8B257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документи, що були підставою для обтяження цінних паперів зобов'язаннями та/або обмеження прав на цінні папери / за цінними паперами (за наявності), які при переведенні випуску іменних цінних паперів в бездокументарну / електронну форму було передано Депозитарній установі (Зберігачу) та зберігалися в ній, у формі паперових документів, які мають бути разом з описом прошиті, пронумеровані та засвідчені підписом керівника Депозитарної установи або уповноваженої ним особи (Ліквідатором) та печаткою юридичної особи;</w:t>
      </w:r>
    </w:p>
    <w:p w14:paraId="0B284775"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3) консолідований баланс (консолідовані баланси) (баланс (баланси) за всіма цінними паперами, що обліковуються у Депозитарній установі на рахунках у цінних паперах депонентів, власників, номінальних утримувачів і на рахунку (рахунках) в </w:t>
      </w:r>
      <w:r w:rsidRPr="00955E13">
        <w:rPr>
          <w:sz w:val="28"/>
          <w:szCs w:val="28"/>
          <w:lang w:val="uk-UA"/>
        </w:rPr>
        <w:lastRenderedPageBreak/>
        <w:t xml:space="preserve">цінних паперах Депозитарної установи в Центральному депозитарії цінних паперів та/або в Національному банку України відповідно до компетенції, складений (складені) станом на кінець операційного дня, що передує даті припинення діяльності, у формі електронного документа у форматі, узгодженому з уповноваженим на зберігання. </w:t>
      </w:r>
    </w:p>
    <w:p w14:paraId="2349FA1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разі складання консолідованого балансу за цінними паперами, облік яких відповідно до Закону України "Про депозитарну систему України" здійснюється Національним банком України, такий баланс має бути засвідчений Національним банком України.</w:t>
      </w:r>
    </w:p>
    <w:p w14:paraId="680C331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разі невідповідності даних консолідованого балансу Депозитарної установи даним її рахунку (рахунків) у цінних паперах в Центральному депозитарії цінних паперів Депозитарна установа (Ліквідатор) повинна подати уповноваженому на зберігання письмові пояснення з обґрунтуванням причини та обставин виникнення невідповідності із зазначенням реквізитів цінних паперів, даних власника таких цінних паперів та реквізитів його рахунку в цінних паперах, щодо яких виявлено розбіжності. Центральний депозитарій цінних паперів має право вимагати подання додаткових документів.</w:t>
      </w:r>
    </w:p>
    <w:p w14:paraId="371131C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Дії, визначені цим Положенням, за цінними паперами власника, щодо яких виявлено розбіжності, здійснює Центральний депозитарій цінних паперів після усунення обставин, що спричинили невідповідність даних консолідованого балансу;</w:t>
      </w:r>
    </w:p>
    <w:p w14:paraId="29AE93A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усі облікові регістри оперативного обліку, визначені внутрішніми документами Депозитарної установи під час здійснення Діяльності депозитарної установи відповідно до вимог Положення про депозитарну діяльність, складені у формі електронного документа у форматі, узгодженому з уповноваженим на зберігання;</w:t>
      </w:r>
    </w:p>
    <w:p w14:paraId="29624B2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5) копії баз даних та копії архівів баз даних (за наявності);</w:t>
      </w:r>
    </w:p>
    <w:p w14:paraId="3AE9CB7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6) засвідчені Депозитарною установою копії документів вилучення та/або опису вилучених документів у разі, якщо первинні документи було вилучено за рішеннями державних органів у випадках, прямо передбачених законами.</w:t>
      </w:r>
    </w:p>
    <w:p w14:paraId="362F8C3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разі якщо Депозитарна установа надавала послуги зберігача активів ІСІ та/або зберігача ПФ на підставі укладених з депонентами, які не закрили рахунків у цінних паперах, договорів про обслуговування зберігачем активів ІСІ та/або договорів про обслуговування ПФ зберігачем до уповноваженого на зберігання передаються електронні копії актів приймання-передавання, передбачені пунктом 9 розділу ІІ цього Положення (у разі їх складання).</w:t>
      </w:r>
    </w:p>
    <w:p w14:paraId="5922063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6. Всі документи, подання яких передбачено до уповноваженого на зберігання у формі електронного документа відповідного до цього Положення та/або внутрішніх документів уповноваженого на зберігання / Центрального депозитарію цінних паперів, чи які були оформлені та зберігалися у формі електронних документів в Депозитарній установі, передаються до уповноваженого на зберігання з використанням програмного забезпечення Центрального депозитарія цінних </w:t>
      </w:r>
      <w:r w:rsidRPr="00955E13">
        <w:rPr>
          <w:sz w:val="28"/>
          <w:szCs w:val="28"/>
          <w:lang w:val="uk-UA"/>
        </w:rPr>
        <w:lastRenderedPageBreak/>
        <w:t>паперів за допомогою засобів захищеного обміну даними відповідно до внутрішніх документів уповноваженого на зберігання.</w:t>
      </w:r>
    </w:p>
    <w:p w14:paraId="09558B0F"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Оформлення документів, що передаються уповноваженому на зберігання у формі паперових документів, здійснюється відповідно до внутрішніх документів уповноваженого на зберігання.</w:t>
      </w:r>
    </w:p>
    <w:p w14:paraId="31C4637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7. Приймання уповноваженим на зберігання інформації та документів здійснюється на підставі заяви Депозитарної установи з одночасним наданням копії одного з документів, що є підставою для їх приймання, а саме:</w:t>
      </w:r>
    </w:p>
    <w:p w14:paraId="56289BB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рішення уповноваженого органу Депозитарної установи про припинення нею провадження Діяльності депозитарної установи або припинення Депозитарної установи як юридичної особи;</w:t>
      </w:r>
    </w:p>
    <w:p w14:paraId="6EEB240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постанови господарського суду про визнання боржника банкрутом і відкриття ліквідаційної процедури;</w:t>
      </w:r>
    </w:p>
    <w:p w14:paraId="4DD3261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постанови органу ліцензування про припинення дії Ліцензії, крім випадку припинення дії Ліцензії за відповідною заявою ліцензіата.</w:t>
      </w:r>
    </w:p>
    <w:p w14:paraId="38694E0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Заява та копії зазначених документів подаються до уповноваженого на зберігання у форматі та спосіб, визначені внутрішніми документами Центрального депозитарію цінних паперів.</w:t>
      </w:r>
    </w:p>
    <w:p w14:paraId="3AE3E85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8. Передавання документів, визначених пунктом 5 цього розділу, оформлюється актом приймання-передавання на уповноважене зберігання, який підписується уповноваженими особами Депозитарної установи (Ліквідатором) та уповноваженим на зберігання, а також засвідчується печатками.</w:t>
      </w:r>
    </w:p>
    <w:p w14:paraId="5455447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У разі втрати документів, передання яких передбачено цим Положенням, в акті їх приймання-передавання повинні міститись відомості про фактичну відсутність документів, які мали бути передані уповноваженому на зберігання відповідно до вимог цього Положення, але не були передані у зв’язку з їх втратою, із зазначенням переліку таких документів. </w:t>
      </w:r>
    </w:p>
    <w:p w14:paraId="66309AE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Депозитарна установа повинна подати уповноваженому на зберігання копії документів, якими встановлюється факт втрати Депозитарною установою відповідних документів, а саме акт(и) про втрату документів. </w:t>
      </w:r>
    </w:p>
    <w:p w14:paraId="71B2FAD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Надалі з метою забезпечення реалізації прав власності на цінні папери, що обліковувалися в системі депозитарного обліку Депозитарної установи та належали депонентам, які не закрили свої рахунки у цінних паперах і за якими втрачено визначені в акті приймання-передавання на уповноважене зберігання документи щодо ідентифікації таких депонентів, у разі звернення обраними такими особами депозитарними установами (обраними іншими особами, які отримали такі цінні папери відповідно до законодавства) до уповноваженого на зберігання, ідентифікація таких депонентів уповноваженим на зберігання може здійснюватися відповідно до облікових даних, що містяться на </w:t>
      </w:r>
      <w:proofErr w:type="spellStart"/>
      <w:r w:rsidRPr="00955E13">
        <w:rPr>
          <w:sz w:val="28"/>
          <w:szCs w:val="28"/>
          <w:lang w:val="uk-UA"/>
        </w:rPr>
        <w:t>сегрегованому</w:t>
      </w:r>
      <w:proofErr w:type="spellEnd"/>
      <w:r w:rsidRPr="00955E13">
        <w:rPr>
          <w:sz w:val="28"/>
          <w:szCs w:val="28"/>
          <w:lang w:val="uk-UA"/>
        </w:rPr>
        <w:t>(</w:t>
      </w:r>
      <w:proofErr w:type="spellStart"/>
      <w:r w:rsidRPr="00955E13">
        <w:rPr>
          <w:sz w:val="28"/>
          <w:szCs w:val="28"/>
          <w:lang w:val="uk-UA"/>
        </w:rPr>
        <w:t>их</w:t>
      </w:r>
      <w:proofErr w:type="spellEnd"/>
      <w:r w:rsidRPr="00955E13">
        <w:rPr>
          <w:sz w:val="28"/>
          <w:szCs w:val="28"/>
          <w:lang w:val="uk-UA"/>
        </w:rPr>
        <w:t>) рахунку(ах) Депозитарної установи.</w:t>
      </w:r>
    </w:p>
    <w:p w14:paraId="7A4EC88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9. Всі визначені у цьому розділі акти приймання-передавання складаються у формі електронного документа або у формі паперового документа у двох </w:t>
      </w:r>
      <w:r w:rsidRPr="00955E13">
        <w:rPr>
          <w:sz w:val="28"/>
          <w:szCs w:val="28"/>
          <w:lang w:val="uk-UA"/>
        </w:rPr>
        <w:lastRenderedPageBreak/>
        <w:t>примірниках, оформлені  відповідно до внутрішніх документів уповноваженого на зберігання.</w:t>
      </w:r>
    </w:p>
    <w:p w14:paraId="3B70A22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10. До моменту підписання </w:t>
      </w:r>
      <w:proofErr w:type="spellStart"/>
      <w:r w:rsidRPr="00955E13">
        <w:rPr>
          <w:sz w:val="28"/>
          <w:szCs w:val="28"/>
          <w:lang w:val="uk-UA"/>
        </w:rPr>
        <w:t>акта</w:t>
      </w:r>
      <w:proofErr w:type="spellEnd"/>
      <w:r w:rsidRPr="00955E13">
        <w:rPr>
          <w:sz w:val="28"/>
          <w:szCs w:val="28"/>
          <w:lang w:val="uk-UA"/>
        </w:rPr>
        <w:t xml:space="preserve"> приймання-передавання на уповноважене зберігання уповноважений на зберігання має право:</w:t>
      </w:r>
    </w:p>
    <w:p w14:paraId="6B09F01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з метою уточнення інформації, отриманої від Депозитарної установи, звернутися до Національного банку України щодо отримання:</w:t>
      </w:r>
    </w:p>
    <w:p w14:paraId="774D4D9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довідки про наявність/відсутність (станом на дату, що передує даті припинення діяльності) на рахунках Депозитарної установи, відкритих в Національному банку України, цінних паперів, облік яких належить до компетенції Національного банку України;</w:t>
      </w:r>
    </w:p>
    <w:p w14:paraId="6BA79285"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довідки про наявність/відсутність (станом на дату, що передує даті припинення діяльності) невиплачених коштів за цінними паперами, що обліковуються/обліковувалися на рахунках Депозитарної установи, відкритих в Національному банку України, та іншої інформації, необхідної йому для виконання функцій уповноваженого на зберігання;</w:t>
      </w:r>
    </w:p>
    <w:p w14:paraId="16ACD65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отримувати від Депозитарної установи додаткові документи, які необхідні йому для перевірки повноти та достовірності інформації та документів, що передаються Депозитарною установою.</w:t>
      </w:r>
    </w:p>
    <w:p w14:paraId="7FA8130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11. У разі невідповідності поданих документів, визначених цим розділом, вимогам цього Положення та/або внутрішніх документів Центрального депозитарія цінних паперів, уповноважений на зберігання   надає письмові зауваження до поданих документів для їх виправлення Депозитарною установою.</w:t>
      </w:r>
    </w:p>
    <w:p w14:paraId="6DEF200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Депозитарна установа (Ліквідатор) повинна виправити вказані у зауваженнях помилки /  невідповідності та подати виправлені документи протягом 10 робочих днів з дня направлення письмових зауважень.</w:t>
      </w:r>
    </w:p>
    <w:p w14:paraId="09AC8BC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Якщо протягом встановленого строку Депозитарною установою (Ліквідатором) не було виправлено вказані у зауваженнях помилки / невідповідності та/або не було подано необхідних або виправлених документів / інформації, уповноважений на зберігання зобов’язаний повідомити орган ліцензування про не усунення Депозитарною установою (Ліквідатором) виявлених зауважень.</w:t>
      </w:r>
    </w:p>
    <w:p w14:paraId="3B7B260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12. Уповноважений на зберігання відмовляє у підписанні акту приймання-передавання на уповноважене зберігання у разі не підписання Депозитарною установою з Центральним депозитарієм цінних паперів актів приймання-передавання, зазначених у пункті 2 цього розділу.</w:t>
      </w:r>
    </w:p>
    <w:p w14:paraId="7E6F11D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13. У разі відповідності всіх поданих документів вимогам цього Положення та внутрішніх документів уповноваженого на зберігання / Центрального депозитарію цінних паперів, відбувається їх передання уповноваженому на зберігання та підписання акту приймання-передавання на уповноважене зберігання.</w:t>
      </w:r>
    </w:p>
    <w:p w14:paraId="060B6402"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14. Строки підготовки для передавання інформації та документів від Депозитарної установи до уповноваженого на зберігання, передбачені цим розділом, можуть бути продовжені органом ліцензування за його окремою </w:t>
      </w:r>
      <w:r w:rsidRPr="00955E13">
        <w:rPr>
          <w:sz w:val="28"/>
          <w:szCs w:val="28"/>
          <w:lang w:val="uk-UA"/>
        </w:rPr>
        <w:lastRenderedPageBreak/>
        <w:t>постановою у разі звернення Депозитарної установи та подання документів, що обґрунтовують таке продовження. Таке звернення подається Депозитарною установою не пізніше, ніж за 5 робочих днів до завершення строку передавання інформації та документів.</w:t>
      </w:r>
    </w:p>
    <w:p w14:paraId="7E08558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Орган ліцензування протягом 3 робочих днів з дати прийняття такої постанови надсилає відповідне повідомлення Центральному депозитарію цінних паперів та Національному банку України.</w:t>
      </w:r>
    </w:p>
    <w:p w14:paraId="20C6DE3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15. Не пізніше наступного робочого дня після дня підписання уповноваженим на зберігання з Депозитарною установою певного визначеного цим Положенням </w:t>
      </w:r>
      <w:proofErr w:type="spellStart"/>
      <w:r w:rsidRPr="00955E13">
        <w:rPr>
          <w:sz w:val="28"/>
          <w:szCs w:val="28"/>
          <w:lang w:val="uk-UA"/>
        </w:rPr>
        <w:t>акта</w:t>
      </w:r>
      <w:proofErr w:type="spellEnd"/>
      <w:r w:rsidRPr="00955E13">
        <w:rPr>
          <w:sz w:val="28"/>
          <w:szCs w:val="28"/>
          <w:lang w:val="uk-UA"/>
        </w:rPr>
        <w:t xml:space="preserve"> приймання-передавання, уповноважений на зберігання розміщує на власному </w:t>
      </w:r>
      <w:proofErr w:type="spellStart"/>
      <w:r w:rsidRPr="00955E13">
        <w:rPr>
          <w:sz w:val="28"/>
          <w:szCs w:val="28"/>
          <w:lang w:val="uk-UA"/>
        </w:rPr>
        <w:t>вебсайті</w:t>
      </w:r>
      <w:proofErr w:type="spellEnd"/>
      <w:r w:rsidRPr="00955E13">
        <w:rPr>
          <w:sz w:val="28"/>
          <w:szCs w:val="28"/>
          <w:lang w:val="uk-UA"/>
        </w:rPr>
        <w:t xml:space="preserve"> інформацію про підписання уповноваженим на зберігання відповідного </w:t>
      </w:r>
      <w:proofErr w:type="spellStart"/>
      <w:r w:rsidRPr="00955E13">
        <w:rPr>
          <w:sz w:val="28"/>
          <w:szCs w:val="28"/>
          <w:lang w:val="uk-UA"/>
        </w:rPr>
        <w:t>акта</w:t>
      </w:r>
      <w:proofErr w:type="spellEnd"/>
      <w:r w:rsidRPr="00955E13">
        <w:rPr>
          <w:sz w:val="28"/>
          <w:szCs w:val="28"/>
          <w:lang w:val="uk-UA"/>
        </w:rPr>
        <w:t xml:space="preserve"> приймання-передавання.</w:t>
      </w:r>
    </w:p>
    <w:p w14:paraId="08487FBD"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16. Після підписання уповноваженим на зберігання з Депозитарною установою </w:t>
      </w:r>
      <w:proofErr w:type="spellStart"/>
      <w:r w:rsidRPr="00955E13">
        <w:rPr>
          <w:sz w:val="28"/>
          <w:szCs w:val="28"/>
          <w:lang w:val="uk-UA"/>
        </w:rPr>
        <w:t>акта</w:t>
      </w:r>
      <w:proofErr w:type="spellEnd"/>
      <w:r w:rsidRPr="00955E13">
        <w:rPr>
          <w:sz w:val="28"/>
          <w:szCs w:val="28"/>
          <w:lang w:val="uk-UA"/>
        </w:rPr>
        <w:t xml:space="preserve"> приймання-передавання на уповноважене зберігання, Депозитарна установа вважається такою, що припинила Діяльність депозитарної установи. </w:t>
      </w:r>
    </w:p>
    <w:p w14:paraId="60592444"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17. У разі припинення Діяльності депозитарної установи відповідно до рішення її уповноваженого органу, Депозитарна установа не пізніше 3 робочих днів після підписання </w:t>
      </w:r>
      <w:proofErr w:type="spellStart"/>
      <w:r w:rsidRPr="00955E13">
        <w:rPr>
          <w:sz w:val="28"/>
          <w:szCs w:val="28"/>
          <w:lang w:val="uk-UA"/>
        </w:rPr>
        <w:t>акта</w:t>
      </w:r>
      <w:proofErr w:type="spellEnd"/>
      <w:r w:rsidRPr="00955E13">
        <w:rPr>
          <w:sz w:val="28"/>
          <w:szCs w:val="28"/>
          <w:lang w:val="uk-UA"/>
        </w:rPr>
        <w:t xml:space="preserve"> приймання-передавання на уповноважене зберігання має подати до органу ліцензування заяву на припинення дії Ліцензії (у разі необхідності - ліцензії на провадження діяльності із зберігання активів ІСІ та/або ПФ) та документи, визначені нормативно-правовим актом щодо видачі, зупинення та припинення дії ліцензії.</w:t>
      </w:r>
    </w:p>
    <w:p w14:paraId="56D11DC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18. Протягом 5 робочих днів з дати підписання уповноваженим на зберігання з Депозитарною установою </w:t>
      </w:r>
      <w:proofErr w:type="spellStart"/>
      <w:r w:rsidRPr="00955E13">
        <w:rPr>
          <w:sz w:val="28"/>
          <w:szCs w:val="28"/>
          <w:lang w:val="uk-UA"/>
        </w:rPr>
        <w:t>акта</w:t>
      </w:r>
      <w:proofErr w:type="spellEnd"/>
      <w:r w:rsidRPr="00955E13">
        <w:rPr>
          <w:sz w:val="28"/>
          <w:szCs w:val="28"/>
          <w:lang w:val="uk-UA"/>
        </w:rPr>
        <w:t xml:space="preserve"> приймання-передавання на уповноважене зберігання, уповноважений на зберігання повідомляє емітентів про наявність (за наявності) незакритих рахунків у цінних паперах власників, які обслуговувались Депозитарною установою на підставі договору з емітентом, та про необхідність укладення емітентом договору про обслуговування рахунків у цінних паперах власників з новою депозитарною установою із зазначенням попередження, що Центральний депозитарій цінних паперів може переказати цінні папери таких власників відповідно до внутрішніх документів Центрального депозитарію цінних паперів на рахунок у цінних паперах емітента в Центральному депозитарії цінних паперів, якщо протягом 30 днів з дати відправлення ним зазначеного повідомлення:</w:t>
      </w:r>
    </w:p>
    <w:p w14:paraId="2F70CD76"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емітент не укладе договір про обслуговування рахунків у цінних паперах власників з новою депозитарною установою та не дасть їй розпорядження на відкриття рахунків власників та зарахування цінних паперів в обраній ним новій депозитарній установі;</w:t>
      </w:r>
    </w:p>
    <w:p w14:paraId="1587041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обрана емітентом депозитарна установа не дасть Центральному депозитарію цінних паперів копії укладеного з емітентом договору про обслуговування рахунків у цінних паперах власників та  розпорядження про переказ цінних паперів на її рахунок у цінних паперах.</w:t>
      </w:r>
    </w:p>
    <w:p w14:paraId="77B54A4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lastRenderedPageBreak/>
        <w:t>19. Уповноважена особа Депозитарної установи (Ліквідатор) відповідає за достовірність документів, визначених у цьому розділі, як обов’язкових, що передаються уповноваженому на зберігання, відповідно до законодавства.</w:t>
      </w:r>
    </w:p>
    <w:p w14:paraId="00EFC17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20. У разі припинення уповноваженим на зберігання провадження професійної діяльності на фондовому ринку - депозитарної діяльності Центрального депозитарію цінних паперів бази даних, архіви баз даних та документи, отримані від Депозитарних установ (Зберігачів), що припинили Діяльність депозитарних установ, передаються іншому уповноваженому на зберігання відповідно до законодавства.».</w:t>
      </w:r>
    </w:p>
    <w:p w14:paraId="08DEB2B4" w14:textId="77777777" w:rsidR="00955E13" w:rsidRPr="00955E13" w:rsidRDefault="00955E13" w:rsidP="003F2382">
      <w:pPr>
        <w:pStyle w:val="a7"/>
        <w:spacing w:before="0" w:beforeAutospacing="0" w:after="0" w:afterAutospacing="0"/>
        <w:ind w:firstLine="567"/>
        <w:jc w:val="both"/>
        <w:rPr>
          <w:sz w:val="28"/>
          <w:szCs w:val="28"/>
          <w:lang w:val="uk-UA"/>
        </w:rPr>
      </w:pPr>
    </w:p>
    <w:p w14:paraId="627A5225" w14:textId="6BC1BFE9" w:rsidR="00955E13" w:rsidRPr="00955E13" w:rsidRDefault="003F2382" w:rsidP="003F2382">
      <w:pPr>
        <w:pStyle w:val="a7"/>
        <w:spacing w:before="0" w:beforeAutospacing="0" w:after="0" w:afterAutospacing="0"/>
        <w:ind w:firstLine="567"/>
        <w:jc w:val="both"/>
        <w:rPr>
          <w:sz w:val="28"/>
          <w:szCs w:val="28"/>
          <w:lang w:val="uk-UA"/>
        </w:rPr>
      </w:pPr>
      <w:r>
        <w:rPr>
          <w:sz w:val="28"/>
          <w:szCs w:val="28"/>
          <w:lang w:val="uk-UA"/>
        </w:rPr>
        <w:t>7</w:t>
      </w:r>
      <w:r w:rsidR="00955E13" w:rsidRPr="00955E13">
        <w:rPr>
          <w:sz w:val="28"/>
          <w:szCs w:val="28"/>
          <w:lang w:val="uk-UA"/>
        </w:rPr>
        <w:t>. У розділі VI:</w:t>
      </w:r>
    </w:p>
    <w:p w14:paraId="09AE47F9" w14:textId="77777777" w:rsidR="00955E13" w:rsidRPr="00955E13" w:rsidRDefault="00955E13" w:rsidP="003F2382">
      <w:pPr>
        <w:pStyle w:val="a7"/>
        <w:spacing w:before="0" w:beforeAutospacing="0" w:after="0" w:afterAutospacing="0"/>
        <w:ind w:firstLine="567"/>
        <w:jc w:val="both"/>
        <w:rPr>
          <w:sz w:val="28"/>
          <w:szCs w:val="28"/>
          <w:lang w:val="uk-UA"/>
        </w:rPr>
      </w:pPr>
    </w:p>
    <w:p w14:paraId="7E0BD44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1) у пункт 1:</w:t>
      </w:r>
    </w:p>
    <w:p w14:paraId="26DA8F51" w14:textId="77777777" w:rsidR="00955E13" w:rsidRPr="00955E13" w:rsidRDefault="00955E13" w:rsidP="003F2382">
      <w:pPr>
        <w:pStyle w:val="a7"/>
        <w:spacing w:before="0" w:beforeAutospacing="0" w:after="0" w:afterAutospacing="0"/>
        <w:ind w:firstLine="567"/>
        <w:jc w:val="both"/>
        <w:rPr>
          <w:sz w:val="28"/>
          <w:szCs w:val="28"/>
          <w:lang w:val="uk-UA"/>
        </w:rPr>
      </w:pPr>
    </w:p>
    <w:p w14:paraId="29B8D7D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абзац перший викласти в такій редакції:</w:t>
      </w:r>
    </w:p>
    <w:p w14:paraId="333D1C89" w14:textId="77777777" w:rsidR="00955E13" w:rsidRPr="00955E13" w:rsidRDefault="00955E13" w:rsidP="003F2382">
      <w:pPr>
        <w:pStyle w:val="a7"/>
        <w:spacing w:before="0" w:beforeAutospacing="0" w:after="0" w:afterAutospacing="0"/>
        <w:ind w:firstLine="567"/>
        <w:jc w:val="both"/>
        <w:rPr>
          <w:sz w:val="28"/>
          <w:szCs w:val="28"/>
          <w:lang w:val="uk-UA"/>
        </w:rPr>
      </w:pPr>
    </w:p>
    <w:p w14:paraId="4A7C8DE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«1. У разі звернення до уповноваженого на зберігання депозитарної установи, що обрана власником цінних паперів або особою, яка отримала такі цінні папери внаслідок спадкування, правонаступництва чи за судовим рішенням (далі - власник) / номінальним утримувачем, щодо цінних паперів, що зберігаються в уповноваженого на зберігання та/або в Національному банку України відповідно до компетенції щодо обліку цінних паперів, визначеної Законом України "Про депозитарну систему України", на Рахунку (Рахунках), уповноважений на зберігання перевіряє повноваження такої депозитарної установи та надає їй копію виписки про стан рахунку в цінних паперах власника таких цінних паперів / номінального утримувача, підготовлену Депозитарною установою чи Зберігачем, або інформаційну довідку про стан рахунку в цінних паперах, сформовану уповноваженим на зберігання у формі електронного документа відповідно до облікових даних, що містяться у переданих йому Депозитарною установою (Зберігачем) базах даних та/або архівах баз даних (за наявності) / облікових даних, що містяться на </w:t>
      </w:r>
      <w:proofErr w:type="spellStart"/>
      <w:r w:rsidRPr="00955E13">
        <w:rPr>
          <w:sz w:val="28"/>
          <w:szCs w:val="28"/>
          <w:lang w:val="uk-UA"/>
        </w:rPr>
        <w:t>сегрегованому</w:t>
      </w:r>
      <w:proofErr w:type="spellEnd"/>
      <w:r w:rsidRPr="00955E13">
        <w:rPr>
          <w:sz w:val="28"/>
          <w:szCs w:val="28"/>
          <w:lang w:val="uk-UA"/>
        </w:rPr>
        <w:t xml:space="preserve"> Рахунку (</w:t>
      </w:r>
      <w:proofErr w:type="spellStart"/>
      <w:r w:rsidRPr="00955E13">
        <w:rPr>
          <w:sz w:val="28"/>
          <w:szCs w:val="28"/>
          <w:lang w:val="uk-UA"/>
        </w:rPr>
        <w:t>сегрегованих</w:t>
      </w:r>
      <w:proofErr w:type="spellEnd"/>
      <w:r w:rsidRPr="00955E13">
        <w:rPr>
          <w:sz w:val="28"/>
          <w:szCs w:val="28"/>
          <w:lang w:val="uk-UA"/>
        </w:rPr>
        <w:t xml:space="preserve"> Рахунках) Депозитарної установи.»;</w:t>
      </w:r>
    </w:p>
    <w:p w14:paraId="275CEAD4" w14:textId="77777777" w:rsidR="00955E13" w:rsidRPr="00955E13" w:rsidRDefault="00955E13" w:rsidP="003F2382">
      <w:pPr>
        <w:pStyle w:val="a7"/>
        <w:spacing w:before="0" w:beforeAutospacing="0" w:after="0" w:afterAutospacing="0"/>
        <w:ind w:firstLine="567"/>
        <w:jc w:val="both"/>
        <w:rPr>
          <w:sz w:val="28"/>
          <w:szCs w:val="28"/>
          <w:lang w:val="uk-UA"/>
        </w:rPr>
      </w:pPr>
    </w:p>
    <w:p w14:paraId="32A98FE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абзац четвертий виключити;</w:t>
      </w:r>
    </w:p>
    <w:p w14:paraId="2E032076" w14:textId="77777777" w:rsidR="00955E13" w:rsidRPr="00955E13" w:rsidRDefault="00955E13" w:rsidP="003F2382">
      <w:pPr>
        <w:pStyle w:val="a7"/>
        <w:spacing w:before="0" w:beforeAutospacing="0" w:after="0" w:afterAutospacing="0"/>
        <w:ind w:firstLine="567"/>
        <w:jc w:val="both"/>
        <w:rPr>
          <w:sz w:val="28"/>
          <w:szCs w:val="28"/>
          <w:lang w:val="uk-UA"/>
        </w:rPr>
      </w:pPr>
    </w:p>
    <w:p w14:paraId="49010C8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абзаци 5 та 6 викласти в такій редакції:</w:t>
      </w:r>
    </w:p>
    <w:p w14:paraId="484AAA0D" w14:textId="77777777" w:rsidR="00955E13" w:rsidRPr="00955E13" w:rsidRDefault="00955E13" w:rsidP="003F2382">
      <w:pPr>
        <w:pStyle w:val="a7"/>
        <w:spacing w:before="0" w:beforeAutospacing="0" w:after="0" w:afterAutospacing="0"/>
        <w:ind w:firstLine="567"/>
        <w:jc w:val="both"/>
        <w:rPr>
          <w:sz w:val="28"/>
          <w:szCs w:val="28"/>
          <w:lang w:val="uk-UA"/>
        </w:rPr>
      </w:pPr>
    </w:p>
    <w:p w14:paraId="736A9D1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«У разі звернення до уповноваженого на зберігання депозитарної установи, що обрана особою, яка зазначена у Переліку (Переліках) осіб, які мають право на отримання коштів (або обрана особою, яка отримала ці кошти внаслідок спадкування, правонаступництва, за судовим рішенням тощо), уповноважений на зберігання надає такій депозитарній установі інформаційну довідку щодо суми </w:t>
      </w:r>
      <w:r w:rsidRPr="00955E13">
        <w:rPr>
          <w:sz w:val="28"/>
          <w:szCs w:val="28"/>
          <w:lang w:val="uk-UA"/>
        </w:rPr>
        <w:lastRenderedPageBreak/>
        <w:t>коштів, що зберігаються в уповноваженого на зберігання в інтересах особи, яка зазначена у Переліку(Переліках) осіб, які мають право на отримання коштів.</w:t>
      </w:r>
    </w:p>
    <w:p w14:paraId="5C19A2E5"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Переведення цінних паперів з Рахунку (Рахунків) на рахунок (рахунки) депозитарної установи, що обрана власником / номінальним утримувачем, здійснює уповноважений на зберігання на підставі звернення такої депозитарної установи та за умови подання йому документів, передбачених внутрішніми документами уповноваженого на зберігання, щодо переведення всіх цінних паперів з Рахунку (Рахунків) на рахунок (рахунки) обраної власником / номінальним утримувачем депозитарної установи, з якою ним укладено відповідний договір.»;</w:t>
      </w:r>
    </w:p>
    <w:p w14:paraId="5E8B0AB9" w14:textId="77777777" w:rsidR="00955E13" w:rsidRPr="00955E13" w:rsidRDefault="00955E13" w:rsidP="003F2382">
      <w:pPr>
        <w:pStyle w:val="a7"/>
        <w:spacing w:before="0" w:beforeAutospacing="0" w:after="0" w:afterAutospacing="0"/>
        <w:ind w:firstLine="567"/>
        <w:jc w:val="both"/>
        <w:rPr>
          <w:sz w:val="28"/>
          <w:szCs w:val="28"/>
          <w:lang w:val="uk-UA"/>
        </w:rPr>
      </w:pPr>
    </w:p>
    <w:p w14:paraId="17274BC1"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пункт 2 викласти в такій редакції:</w:t>
      </w:r>
    </w:p>
    <w:p w14:paraId="5991D7D8" w14:textId="77777777" w:rsidR="00955E13" w:rsidRPr="00955E13" w:rsidRDefault="00955E13" w:rsidP="003F2382">
      <w:pPr>
        <w:pStyle w:val="a7"/>
        <w:spacing w:before="0" w:beforeAutospacing="0" w:after="0" w:afterAutospacing="0"/>
        <w:ind w:firstLine="567"/>
        <w:jc w:val="both"/>
        <w:rPr>
          <w:sz w:val="28"/>
          <w:szCs w:val="28"/>
          <w:lang w:val="uk-UA"/>
        </w:rPr>
      </w:pPr>
    </w:p>
    <w:p w14:paraId="4B12642B"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«2. У разі звернення до уповноваженого на зберігання нової депозитарної установи, з якою емітентом укладено договір про відкриття/обслуговування рахунків власникам, нова депозитарна установа та уповноважений на зберігання вчиняють дії, передбачені внутрішніми документами уповноваженого на зберігання.</w:t>
      </w:r>
    </w:p>
    <w:p w14:paraId="1B999246" w14:textId="6EE86F02" w:rsid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У разі якщо емітент протягом 30 днів з дати надіслання уповноваженим на зберігання повідомлення, зазначеного в пункті 18 розділу V цього Положення, не уклав договору про обслуговування рахунків у цінних паперах власників з новою депозитарною установою та не надав розпорядження про відкриття рахунків власників та зарахування цінних паперів на рахунок в обраній ним новій депозитарній установі, а також обрана емітентом депозитарна установа у цей строк не подала Центральному депозитарію цінних паперів копії укладеного з емітентом договору про обслуговування рахунків у цінних паперах власників та розпорядження про переказ цінних паперів на її рахунок у цінних паперах, Центральний депозитарій цінних паперів може здійснити визначені його внутрішніми документами дії щодо переказу таких цінних паперів на рахунок емітента.»;</w:t>
      </w:r>
    </w:p>
    <w:p w14:paraId="65F796B6" w14:textId="77777777" w:rsidR="003F2382" w:rsidRPr="00955E13" w:rsidRDefault="003F2382" w:rsidP="003F2382">
      <w:pPr>
        <w:pStyle w:val="a7"/>
        <w:spacing w:before="0" w:beforeAutospacing="0" w:after="0" w:afterAutospacing="0"/>
        <w:ind w:firstLine="567"/>
        <w:jc w:val="both"/>
        <w:rPr>
          <w:sz w:val="28"/>
          <w:szCs w:val="28"/>
          <w:lang w:val="uk-UA"/>
        </w:rPr>
      </w:pPr>
    </w:p>
    <w:p w14:paraId="6D8D5A4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3) пункт 4 викласти в такій редакції:</w:t>
      </w:r>
    </w:p>
    <w:p w14:paraId="62CE11C4" w14:textId="77777777" w:rsidR="00955E13" w:rsidRPr="00955E13" w:rsidRDefault="00955E13" w:rsidP="003F2382">
      <w:pPr>
        <w:pStyle w:val="a7"/>
        <w:spacing w:before="0" w:beforeAutospacing="0" w:after="0" w:afterAutospacing="0"/>
        <w:ind w:firstLine="567"/>
        <w:jc w:val="both"/>
        <w:rPr>
          <w:sz w:val="28"/>
          <w:szCs w:val="28"/>
          <w:lang w:val="uk-UA"/>
        </w:rPr>
      </w:pPr>
    </w:p>
    <w:p w14:paraId="168C654C"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У разі надходження до уповноваженого на зберігання від  депозитарної установи, з якою особою, яка зазначена у Переліку (Переліках) осіб, які мають право на отримання коштів (або особою, яка отримала ці кошти внаслідок спадкування, правонаступництва, за судовим рішенням тощо) укладено договір про обслуговування рахунка в цінних паперах, відповідного розпорядження, уповноважений на зберігання протягом трьох робочих днів з дня отримання такого розпорядження та документів, визначених внутрішніми документами уповноваженого на зберігання, забезпечує переказ коштів з грошового(</w:t>
      </w:r>
      <w:proofErr w:type="spellStart"/>
      <w:r w:rsidRPr="00955E13">
        <w:rPr>
          <w:sz w:val="28"/>
          <w:szCs w:val="28"/>
          <w:lang w:val="uk-UA"/>
        </w:rPr>
        <w:t>их</w:t>
      </w:r>
      <w:proofErr w:type="spellEnd"/>
      <w:r w:rsidRPr="00955E13">
        <w:rPr>
          <w:sz w:val="28"/>
          <w:szCs w:val="28"/>
          <w:lang w:val="uk-UA"/>
        </w:rPr>
        <w:t>) рахунку(</w:t>
      </w:r>
      <w:proofErr w:type="spellStart"/>
      <w:r w:rsidRPr="00955E13">
        <w:rPr>
          <w:sz w:val="28"/>
          <w:szCs w:val="28"/>
          <w:lang w:val="uk-UA"/>
        </w:rPr>
        <w:t>ів</w:t>
      </w:r>
      <w:proofErr w:type="spellEnd"/>
      <w:r w:rsidRPr="00955E13">
        <w:rPr>
          <w:sz w:val="28"/>
          <w:szCs w:val="28"/>
          <w:lang w:val="uk-UA"/>
        </w:rPr>
        <w:t xml:space="preserve">) Центрального депозитарію цінних паперів на грошовий(і) рахунок(и) обраної депозитарної установи виключно після переведення всіх належних такій </w:t>
      </w:r>
      <w:r w:rsidRPr="00955E13">
        <w:rPr>
          <w:sz w:val="28"/>
          <w:szCs w:val="28"/>
          <w:lang w:val="uk-UA"/>
        </w:rPr>
        <w:lastRenderedPageBreak/>
        <w:t>особі цінних паперів на власний рахунок у цінних паперах, відкритий у обраній депозитарній установі (у разі наявності цінних паперів на рахунку в цінних паперах власника).</w:t>
      </w:r>
    </w:p>
    <w:p w14:paraId="2316C6F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Якщо цінні папери, за якими здійснюється погашення та/або виплати доходів та погашень, перебувають у заставі (в тому числі як забезпечення вимог Національного банку України), переказ коштів обраною власником депозитарною установою на рахунки власників цінних паперів відбувається виключно за згодою заставодержателя (у тому числі Національного банку України).»;</w:t>
      </w:r>
    </w:p>
    <w:p w14:paraId="3BDBA79B" w14:textId="77777777" w:rsidR="00955E13" w:rsidRPr="00955E13" w:rsidRDefault="00955E13" w:rsidP="003F2382">
      <w:pPr>
        <w:pStyle w:val="a7"/>
        <w:spacing w:before="0" w:beforeAutospacing="0" w:after="0" w:afterAutospacing="0"/>
        <w:ind w:firstLine="567"/>
        <w:jc w:val="both"/>
        <w:rPr>
          <w:sz w:val="28"/>
          <w:szCs w:val="28"/>
          <w:lang w:val="uk-UA"/>
        </w:rPr>
      </w:pPr>
    </w:p>
    <w:p w14:paraId="74B9AFC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4) у пункті 5:</w:t>
      </w:r>
    </w:p>
    <w:p w14:paraId="1299A0FE" w14:textId="77777777" w:rsidR="00955E13" w:rsidRPr="00955E13" w:rsidRDefault="00955E13" w:rsidP="003F2382">
      <w:pPr>
        <w:pStyle w:val="a7"/>
        <w:spacing w:before="0" w:beforeAutospacing="0" w:after="0" w:afterAutospacing="0"/>
        <w:ind w:firstLine="567"/>
        <w:jc w:val="both"/>
        <w:rPr>
          <w:sz w:val="28"/>
          <w:szCs w:val="28"/>
          <w:lang w:val="uk-UA"/>
        </w:rPr>
      </w:pPr>
    </w:p>
    <w:p w14:paraId="2AC1E433"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абзац перший викласти в такій редакції:</w:t>
      </w:r>
    </w:p>
    <w:p w14:paraId="6B5C4DA5" w14:textId="77777777" w:rsidR="00955E13" w:rsidRPr="00955E13" w:rsidRDefault="00955E13" w:rsidP="003F2382">
      <w:pPr>
        <w:pStyle w:val="a7"/>
        <w:spacing w:before="0" w:beforeAutospacing="0" w:after="0" w:afterAutospacing="0"/>
        <w:ind w:firstLine="567"/>
        <w:jc w:val="both"/>
        <w:rPr>
          <w:sz w:val="28"/>
          <w:szCs w:val="28"/>
          <w:lang w:val="uk-UA"/>
        </w:rPr>
      </w:pPr>
    </w:p>
    <w:p w14:paraId="4F1B99F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«5. Уповноважений на зберігання може передати отримані від Депозитарної установи / Зберігача базу даних (за наявності), архіви баз даних (за наявності) та документи, а також отримані від Депозитарної установи кошти, які надійшли до неї за наслідками погашення цінних паперів та/або виплати доходів (дивідендів) за цінними паперами та не були виплачені, іншій депозитарній установі за її заявою для забезпечення подальшого обліку та обслуговування цінних паперів, прав на цінні папери депонентів, номінальних утримувачів, що в установленому порядку не закрили своїх рахунків у цінних паперах у Депозитарній установі / Зберігача, та власників цінних паперів, рахунки яких обслуговувались Депозитарною установою / Зберігачем на підставі договору з емітентом про відкриття/обслуговування рахунків у цінних паперах власників та не були переведені емітентом до іншої депозитарної установи у порядку, встановленому законодавством, та для забезпечення подальшої виплати зазначених коштів. Уповноважений на зберігання на вимогу депозитарної установи може надати перелік випусків цінних паперів, які обліковуються на Рахунку (Рахунках) Депозитарної установи в Центральному депозитарії цінних паперів.»;</w:t>
      </w:r>
    </w:p>
    <w:p w14:paraId="70EE8FA4" w14:textId="77777777" w:rsidR="00955E13" w:rsidRPr="00955E13" w:rsidRDefault="00955E13" w:rsidP="003F2382">
      <w:pPr>
        <w:pStyle w:val="a7"/>
        <w:spacing w:before="0" w:beforeAutospacing="0" w:after="0" w:afterAutospacing="0"/>
        <w:ind w:firstLine="567"/>
        <w:jc w:val="both"/>
        <w:rPr>
          <w:sz w:val="28"/>
          <w:szCs w:val="28"/>
          <w:lang w:val="uk-UA"/>
        </w:rPr>
      </w:pPr>
    </w:p>
    <w:p w14:paraId="0B096A89"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абзаци шостий-дев’ятий викласти в такій редакції:</w:t>
      </w:r>
    </w:p>
    <w:p w14:paraId="0348C93D" w14:textId="77777777" w:rsidR="00955E13" w:rsidRPr="00955E13" w:rsidRDefault="00955E13" w:rsidP="003F2382">
      <w:pPr>
        <w:pStyle w:val="a7"/>
        <w:spacing w:before="0" w:beforeAutospacing="0" w:after="0" w:afterAutospacing="0"/>
        <w:ind w:firstLine="567"/>
        <w:jc w:val="both"/>
        <w:rPr>
          <w:sz w:val="28"/>
          <w:szCs w:val="28"/>
          <w:lang w:val="uk-UA"/>
        </w:rPr>
      </w:pPr>
    </w:p>
    <w:p w14:paraId="1A5CD6DE"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«протягом останніх 3 років не було зафіксовано факту порушення профільного законодавства, порушень умов провадження професійної діяльності на ринках капіталу, зупинення дії ліцензії на провадження діяльності на ринках капіталу (за винятком якщо виносилась постанова про завершення проведення розгляду справи про правопорушення або виносилась постанова про затвердження угоди про врегулювання);</w:t>
      </w:r>
    </w:p>
    <w:p w14:paraId="76ABD4D8"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органом ліцензування на депозитарну установу протягом останніх 3 років провадження нею депозитарної діяльності не було накладено санкцій у зв'язку з порушенням прав депонентів, номінальних утримувачів та власників цінних </w:t>
      </w:r>
      <w:r w:rsidRPr="00955E13">
        <w:rPr>
          <w:sz w:val="28"/>
          <w:szCs w:val="28"/>
          <w:lang w:val="uk-UA"/>
        </w:rPr>
        <w:lastRenderedPageBreak/>
        <w:t>паперів, що не мають статусу депонентів, порушенням порядку обліку прав на цінні папери, внесення змін до системи депозитарного обліку;</w:t>
      </w:r>
    </w:p>
    <w:p w14:paraId="39115D47"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депозитарна установа забезпечує дотримання нормативних значень </w:t>
      </w:r>
      <w:proofErr w:type="spellStart"/>
      <w:r w:rsidRPr="00955E13">
        <w:rPr>
          <w:sz w:val="28"/>
          <w:szCs w:val="28"/>
          <w:lang w:val="uk-UA"/>
        </w:rPr>
        <w:t>пруденційних</w:t>
      </w:r>
      <w:proofErr w:type="spellEnd"/>
      <w:r w:rsidRPr="00955E13">
        <w:rPr>
          <w:sz w:val="28"/>
          <w:szCs w:val="28"/>
          <w:lang w:val="uk-UA"/>
        </w:rPr>
        <w:t xml:space="preserve"> показників (крім банків), визначених законодавством протягом останніх 3 років;</w:t>
      </w:r>
    </w:p>
    <w:p w14:paraId="6A343B8A"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депозитарна установа відповідає вимогам внутрішніх документів Центрального депозитарію цінних паперів та протягом останніх трьох років Центральним депозитарієм цінних паперів не було виявлено фактів </w:t>
      </w:r>
      <w:proofErr w:type="spellStart"/>
      <w:r w:rsidRPr="00955E13">
        <w:rPr>
          <w:sz w:val="28"/>
          <w:szCs w:val="28"/>
          <w:lang w:val="uk-UA"/>
        </w:rPr>
        <w:t>неусунення</w:t>
      </w:r>
      <w:proofErr w:type="spellEnd"/>
      <w:r w:rsidRPr="00955E13">
        <w:rPr>
          <w:sz w:val="28"/>
          <w:szCs w:val="28"/>
          <w:lang w:val="uk-UA"/>
        </w:rPr>
        <w:t xml:space="preserve"> порушення депозитарною установою депозитарного балансу, неподання Центральному депозитарію цінних паперів за його запитом облікового реєстру власників цінних паперів.»;</w:t>
      </w:r>
    </w:p>
    <w:p w14:paraId="70DD19A9" w14:textId="77777777" w:rsidR="00955E13" w:rsidRPr="00955E13" w:rsidRDefault="00955E13" w:rsidP="003F2382">
      <w:pPr>
        <w:pStyle w:val="a7"/>
        <w:spacing w:before="0" w:beforeAutospacing="0" w:after="0" w:afterAutospacing="0"/>
        <w:ind w:firstLine="567"/>
        <w:jc w:val="both"/>
        <w:rPr>
          <w:sz w:val="28"/>
          <w:szCs w:val="28"/>
          <w:lang w:val="uk-UA"/>
        </w:rPr>
      </w:pPr>
    </w:p>
    <w:p w14:paraId="6D2E6440" w14:textId="77777777" w:rsidR="00955E13" w:rsidRPr="00955E13"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абзац тринадцятий викласти в такій редакції:</w:t>
      </w:r>
    </w:p>
    <w:p w14:paraId="27C8CED5" w14:textId="77777777" w:rsidR="00955E13" w:rsidRPr="00955E13" w:rsidRDefault="00955E13" w:rsidP="003F2382">
      <w:pPr>
        <w:pStyle w:val="a7"/>
        <w:spacing w:before="0" w:beforeAutospacing="0" w:after="0" w:afterAutospacing="0"/>
        <w:ind w:firstLine="567"/>
        <w:jc w:val="both"/>
        <w:rPr>
          <w:sz w:val="28"/>
          <w:szCs w:val="28"/>
          <w:lang w:val="uk-UA"/>
        </w:rPr>
      </w:pPr>
    </w:p>
    <w:p w14:paraId="7FDF468F" w14:textId="12DCB19E" w:rsidR="00C37186" w:rsidRPr="00C37186" w:rsidRDefault="00955E13" w:rsidP="003F2382">
      <w:pPr>
        <w:pStyle w:val="a7"/>
        <w:spacing w:before="0" w:beforeAutospacing="0" w:after="0" w:afterAutospacing="0"/>
        <w:ind w:firstLine="567"/>
        <w:jc w:val="both"/>
        <w:rPr>
          <w:sz w:val="28"/>
          <w:szCs w:val="28"/>
          <w:lang w:val="uk-UA"/>
        </w:rPr>
      </w:pPr>
      <w:r w:rsidRPr="00955E13">
        <w:rPr>
          <w:sz w:val="28"/>
          <w:szCs w:val="28"/>
          <w:lang w:val="uk-UA"/>
        </w:rPr>
        <w:t xml:space="preserve">«Порядок передання бази даних, архіву баз даних та документів визначається договором депозитарної установи з уповноваженим на зберігання та внутрішніми документами уповноваженого на зберігання. Після підписання </w:t>
      </w:r>
      <w:proofErr w:type="spellStart"/>
      <w:r w:rsidRPr="00955E13">
        <w:rPr>
          <w:sz w:val="28"/>
          <w:szCs w:val="28"/>
          <w:lang w:val="uk-UA"/>
        </w:rPr>
        <w:t>акта</w:t>
      </w:r>
      <w:proofErr w:type="spellEnd"/>
      <w:r w:rsidRPr="00955E13">
        <w:rPr>
          <w:sz w:val="28"/>
          <w:szCs w:val="28"/>
          <w:lang w:val="uk-UA"/>
        </w:rPr>
        <w:t xml:space="preserve"> приймання-передавання на уповноважене зберігання уповноважений на зберігання протягом 3 робочих днів у порядку, встановленому його внутрішніми документами, забезпечує переказ з Рахунку (Рахунків) Депозитарної установи / з Рахунку Зберігача цінних паперів, прав на цінні папери депонентів, номінальних утримувачів, що в установленому порядку не закрили своїх рахунків у цінних паперах у Депозитарній установі / Зберігача, та власників цінних паперів, рахунки яких обслуговувались Депозитарною установою / Зберігачем на підставі договору з емітентом про відкриття / обслуговування рахунків у цінних паперах власників та не були переведені емітентом до нової депозитарної установи у порядку, встановленому законодавством, на агрегований (агреговані) та/або </w:t>
      </w:r>
      <w:proofErr w:type="spellStart"/>
      <w:r w:rsidRPr="00955E13">
        <w:rPr>
          <w:sz w:val="28"/>
          <w:szCs w:val="28"/>
          <w:lang w:val="uk-UA"/>
        </w:rPr>
        <w:t>сегрегований</w:t>
      </w:r>
      <w:proofErr w:type="spellEnd"/>
      <w:r w:rsidRPr="00955E13">
        <w:rPr>
          <w:sz w:val="28"/>
          <w:szCs w:val="28"/>
          <w:lang w:val="uk-UA"/>
        </w:rPr>
        <w:t xml:space="preserve"> (</w:t>
      </w:r>
      <w:proofErr w:type="spellStart"/>
      <w:r w:rsidRPr="00955E13">
        <w:rPr>
          <w:sz w:val="28"/>
          <w:szCs w:val="28"/>
          <w:lang w:val="uk-UA"/>
        </w:rPr>
        <w:t>сегреговані</w:t>
      </w:r>
      <w:proofErr w:type="spellEnd"/>
      <w:r w:rsidRPr="00955E13">
        <w:rPr>
          <w:sz w:val="28"/>
          <w:szCs w:val="28"/>
          <w:lang w:val="uk-UA"/>
        </w:rPr>
        <w:t>) рахунок (рахунки) нової депозитарної установи в порядку, встановленому внутрішніми документами Центрального депозитарію цінних паперів, та здійснює переказ коштів з грошового(</w:t>
      </w:r>
      <w:proofErr w:type="spellStart"/>
      <w:r w:rsidRPr="00955E13">
        <w:rPr>
          <w:sz w:val="28"/>
          <w:szCs w:val="28"/>
          <w:lang w:val="uk-UA"/>
        </w:rPr>
        <w:t>их</w:t>
      </w:r>
      <w:proofErr w:type="spellEnd"/>
      <w:r w:rsidRPr="00955E13">
        <w:rPr>
          <w:sz w:val="28"/>
          <w:szCs w:val="28"/>
          <w:lang w:val="uk-UA"/>
        </w:rPr>
        <w:t>) рахунку(</w:t>
      </w:r>
      <w:proofErr w:type="spellStart"/>
      <w:r w:rsidRPr="00955E13">
        <w:rPr>
          <w:sz w:val="28"/>
          <w:szCs w:val="28"/>
          <w:lang w:val="uk-UA"/>
        </w:rPr>
        <w:t>ів</w:t>
      </w:r>
      <w:proofErr w:type="spellEnd"/>
      <w:r w:rsidRPr="00955E13">
        <w:rPr>
          <w:sz w:val="28"/>
          <w:szCs w:val="28"/>
          <w:lang w:val="uk-UA"/>
        </w:rPr>
        <w:t>) Центрального депозитарію цінних паперів на грошовий(і) рахунок(</w:t>
      </w:r>
      <w:proofErr w:type="spellStart"/>
      <w:r w:rsidRPr="00955E13">
        <w:rPr>
          <w:sz w:val="28"/>
          <w:szCs w:val="28"/>
          <w:lang w:val="uk-UA"/>
        </w:rPr>
        <w:t>ки</w:t>
      </w:r>
      <w:proofErr w:type="spellEnd"/>
      <w:r w:rsidRPr="00955E13">
        <w:rPr>
          <w:sz w:val="28"/>
          <w:szCs w:val="28"/>
          <w:lang w:val="uk-UA"/>
        </w:rPr>
        <w:t>) нової депозитарної установи отриманих від Депозитарної установи коштів, які надійшли до неї за наслідками погашення цінних паперів та/або виплати доходів (дивідендів) за цінними паперами та не були нею виплачені.</w:t>
      </w:r>
      <w:r w:rsidR="003F2382">
        <w:rPr>
          <w:sz w:val="28"/>
          <w:szCs w:val="28"/>
          <w:lang w:val="uk-UA"/>
        </w:rPr>
        <w:t>».</w:t>
      </w:r>
    </w:p>
    <w:p w14:paraId="244DA555" w14:textId="51CC6A32" w:rsidR="00955E13" w:rsidRDefault="00955E13" w:rsidP="004E6017">
      <w:pPr>
        <w:pStyle w:val="a7"/>
        <w:spacing w:before="0" w:beforeAutospacing="0" w:after="0" w:afterAutospacing="0"/>
        <w:ind w:firstLine="993"/>
        <w:jc w:val="center"/>
        <w:rPr>
          <w:b/>
          <w:sz w:val="28"/>
          <w:szCs w:val="28"/>
          <w:lang w:val="uk-UA"/>
        </w:rPr>
      </w:pPr>
    </w:p>
    <w:p w14:paraId="2A12E279" w14:textId="77777777" w:rsidR="00955E13" w:rsidRDefault="00955E13" w:rsidP="004E6017">
      <w:pPr>
        <w:pStyle w:val="a7"/>
        <w:spacing w:before="0" w:beforeAutospacing="0" w:after="0" w:afterAutospacing="0"/>
        <w:ind w:firstLine="993"/>
        <w:jc w:val="center"/>
        <w:rPr>
          <w:b/>
          <w:sz w:val="28"/>
          <w:szCs w:val="28"/>
          <w:lang w:val="uk-UA"/>
        </w:rPr>
      </w:pPr>
    </w:p>
    <w:p w14:paraId="6C480729" w14:textId="466DAC30" w:rsidR="00F34E4A" w:rsidRDefault="00F34E4A" w:rsidP="004E6017">
      <w:pPr>
        <w:pStyle w:val="a7"/>
        <w:spacing w:before="0" w:beforeAutospacing="0" w:after="0" w:afterAutospacing="0"/>
        <w:ind w:firstLine="993"/>
        <w:jc w:val="center"/>
        <w:rPr>
          <w:b/>
          <w:sz w:val="28"/>
          <w:szCs w:val="28"/>
          <w:lang w:val="uk-UA"/>
        </w:rPr>
      </w:pPr>
    </w:p>
    <w:p w14:paraId="20EE41DD" w14:textId="77777777" w:rsidR="00F34E4A" w:rsidRPr="00F34E4A" w:rsidRDefault="00F34E4A" w:rsidP="00F34E4A">
      <w:pPr>
        <w:widowControl w:val="0"/>
        <w:tabs>
          <w:tab w:val="left" w:pos="142"/>
          <w:tab w:val="center" w:pos="4819"/>
          <w:tab w:val="right" w:pos="9639"/>
        </w:tabs>
        <w:jc w:val="both"/>
        <w:rPr>
          <w:b/>
          <w:sz w:val="28"/>
          <w:szCs w:val="28"/>
          <w:lang w:eastAsia="ru-RU"/>
        </w:rPr>
      </w:pPr>
      <w:r w:rsidRPr="00F34E4A">
        <w:rPr>
          <w:b/>
          <w:sz w:val="28"/>
          <w:szCs w:val="28"/>
          <w:lang w:eastAsia="ru-RU"/>
        </w:rPr>
        <w:t xml:space="preserve">Директор департаменту методології </w:t>
      </w:r>
    </w:p>
    <w:p w14:paraId="6F617940" w14:textId="77777777" w:rsidR="00F34E4A" w:rsidRPr="00F34E4A" w:rsidRDefault="00F34E4A" w:rsidP="00F34E4A">
      <w:pPr>
        <w:widowControl w:val="0"/>
        <w:tabs>
          <w:tab w:val="left" w:pos="142"/>
          <w:tab w:val="center" w:pos="4819"/>
          <w:tab w:val="right" w:pos="9639"/>
        </w:tabs>
        <w:jc w:val="both"/>
        <w:rPr>
          <w:b/>
          <w:sz w:val="28"/>
          <w:szCs w:val="28"/>
          <w:lang w:eastAsia="ru-RU"/>
        </w:rPr>
      </w:pPr>
      <w:r w:rsidRPr="00F34E4A">
        <w:rPr>
          <w:b/>
          <w:sz w:val="28"/>
          <w:szCs w:val="28"/>
          <w:lang w:eastAsia="ru-RU"/>
        </w:rPr>
        <w:t xml:space="preserve">регулювання професійних учасників </w:t>
      </w:r>
    </w:p>
    <w:p w14:paraId="78739AAE" w14:textId="72C22754" w:rsidR="00F34E4A" w:rsidRDefault="00F34E4A" w:rsidP="00F34E4A">
      <w:pPr>
        <w:pStyle w:val="a7"/>
        <w:spacing w:before="0" w:beforeAutospacing="0" w:after="0" w:afterAutospacing="0"/>
        <w:jc w:val="center"/>
        <w:rPr>
          <w:b/>
          <w:sz w:val="28"/>
          <w:szCs w:val="28"/>
          <w:lang w:val="uk-UA"/>
        </w:rPr>
      </w:pPr>
      <w:r w:rsidRPr="00F34E4A">
        <w:rPr>
          <w:b/>
          <w:sz w:val="28"/>
          <w:szCs w:val="28"/>
          <w:lang w:val="uk-UA"/>
        </w:rPr>
        <w:t xml:space="preserve">ринку цінних паперів </w:t>
      </w:r>
      <w:r w:rsidRPr="00F34E4A">
        <w:rPr>
          <w:b/>
          <w:sz w:val="28"/>
          <w:szCs w:val="28"/>
          <w:lang w:val="uk-UA"/>
        </w:rPr>
        <w:tab/>
        <w:t xml:space="preserve">                                                                 Максим ТИМОХІН</w:t>
      </w:r>
    </w:p>
    <w:p w14:paraId="4CE2D187" w14:textId="77777777" w:rsidR="003F30F3" w:rsidRDefault="003F30F3" w:rsidP="003F30F3">
      <w:pPr>
        <w:spacing w:line="240" w:lineRule="atLeast"/>
        <w:jc w:val="right"/>
        <w:rPr>
          <w:sz w:val="28"/>
          <w:szCs w:val="28"/>
          <w:lang w:eastAsia="ru-RU"/>
        </w:rPr>
      </w:pPr>
    </w:p>
    <w:sectPr w:rsidR="003F30F3" w:rsidSect="008646FB">
      <w:pgSz w:w="12240" w:h="15840" w:code="1"/>
      <w:pgMar w:top="567" w:right="567" w:bottom="1134" w:left="1701" w:header="142" w:footer="226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B7FBB" w14:textId="77777777" w:rsidR="00E27280" w:rsidRDefault="00E27280" w:rsidP="00843F94">
      <w:r>
        <w:separator/>
      </w:r>
    </w:p>
  </w:endnote>
  <w:endnote w:type="continuationSeparator" w:id="0">
    <w:p w14:paraId="497D2D41" w14:textId="77777777" w:rsidR="00E27280" w:rsidRDefault="00E27280" w:rsidP="0084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6C19D" w14:textId="77777777" w:rsidR="00E27280" w:rsidRDefault="00E27280" w:rsidP="00843F94">
      <w:r>
        <w:separator/>
      </w:r>
    </w:p>
  </w:footnote>
  <w:footnote w:type="continuationSeparator" w:id="0">
    <w:p w14:paraId="53DF9A76" w14:textId="77777777" w:rsidR="00E27280" w:rsidRDefault="00E27280" w:rsidP="00843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825254"/>
      <w:docPartObj>
        <w:docPartGallery w:val="Page Numbers (Top of Page)"/>
        <w:docPartUnique/>
      </w:docPartObj>
    </w:sdtPr>
    <w:sdtEndPr/>
    <w:sdtContent>
      <w:p w14:paraId="3B84B0EE" w14:textId="3DC14047" w:rsidR="007E343C" w:rsidRDefault="007E343C">
        <w:pPr>
          <w:pStyle w:val="a3"/>
          <w:jc w:val="center"/>
        </w:pPr>
      </w:p>
      <w:p w14:paraId="346D3981" w14:textId="400776FB" w:rsidR="00A779AC" w:rsidRDefault="00783A31">
        <w:pPr>
          <w:pStyle w:val="a3"/>
          <w:jc w:val="center"/>
        </w:pPr>
        <w:r>
          <w:fldChar w:fldCharType="begin"/>
        </w:r>
        <w:r>
          <w:instrText>PAGE   \* MERGEFORMAT</w:instrText>
        </w:r>
        <w:r>
          <w:fldChar w:fldCharType="separate"/>
        </w:r>
        <w:r w:rsidR="00431280">
          <w:rPr>
            <w:noProof/>
          </w:rPr>
          <w:t>17</w:t>
        </w:r>
        <w:r>
          <w:fldChar w:fldCharType="end"/>
        </w:r>
      </w:p>
      <w:p w14:paraId="3BDF87B4" w14:textId="77777777" w:rsidR="00A779AC" w:rsidRDefault="00E27280">
        <w:pPr>
          <w:pStyle w:val="a3"/>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62269"/>
    <w:multiLevelType w:val="hybridMultilevel"/>
    <w:tmpl w:val="373094A6"/>
    <w:lvl w:ilvl="0" w:tplc="50B8171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08711944"/>
    <w:multiLevelType w:val="hybridMultilevel"/>
    <w:tmpl w:val="FD821D2E"/>
    <w:lvl w:ilvl="0" w:tplc="8CA03C92">
      <w:start w:val="1"/>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2" w15:restartNumberingAfterBreak="0">
    <w:nsid w:val="08DB6487"/>
    <w:multiLevelType w:val="hybridMultilevel"/>
    <w:tmpl w:val="69240736"/>
    <w:lvl w:ilvl="0" w:tplc="58FE85B2">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 w15:restartNumberingAfterBreak="0">
    <w:nsid w:val="0B8174A5"/>
    <w:multiLevelType w:val="hybridMultilevel"/>
    <w:tmpl w:val="BDC24286"/>
    <w:lvl w:ilvl="0" w:tplc="C4604F7C">
      <w:start w:val="1"/>
      <w:numFmt w:val="decimal"/>
      <w:suff w:val="space"/>
      <w:lvlText w:val="%1."/>
      <w:lvlJc w:val="left"/>
      <w:pPr>
        <w:ind w:left="510" w:firstLine="417"/>
      </w:pPr>
      <w:rPr>
        <w:rFonts w:ascii="Times New Roman" w:eastAsia="Times New Roman" w:hAnsi="Times New Roman" w:cs="Times New Roman"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0E90593E"/>
    <w:multiLevelType w:val="hybridMultilevel"/>
    <w:tmpl w:val="C8589554"/>
    <w:lvl w:ilvl="0" w:tplc="DE2CCB7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15:restartNumberingAfterBreak="0">
    <w:nsid w:val="147F7A88"/>
    <w:multiLevelType w:val="hybridMultilevel"/>
    <w:tmpl w:val="7C4E42C6"/>
    <w:lvl w:ilvl="0" w:tplc="AB1273F8">
      <w:start w:val="1"/>
      <w:numFmt w:val="decimal"/>
      <w:lvlText w:val="%1)"/>
      <w:lvlJc w:val="left"/>
      <w:pPr>
        <w:ind w:left="1571" w:hanging="360"/>
      </w:pPr>
      <w:rPr>
        <w:rFonts w:hint="default"/>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6" w15:restartNumberingAfterBreak="0">
    <w:nsid w:val="14B23054"/>
    <w:multiLevelType w:val="hybridMultilevel"/>
    <w:tmpl w:val="9E441CB0"/>
    <w:lvl w:ilvl="0" w:tplc="9F2A9384">
      <w:start w:val="1"/>
      <w:numFmt w:val="decimal"/>
      <w:lvlText w:val="%1."/>
      <w:lvlJc w:val="left"/>
      <w:pPr>
        <w:ind w:left="1353"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7" w15:restartNumberingAfterBreak="0">
    <w:nsid w:val="17BF29DD"/>
    <w:multiLevelType w:val="hybridMultilevel"/>
    <w:tmpl w:val="920C3E58"/>
    <w:lvl w:ilvl="0" w:tplc="8B1E80DA">
      <w:start w:val="1"/>
      <w:numFmt w:val="decimal"/>
      <w:lvlText w:val="%1."/>
      <w:lvlJc w:val="left"/>
      <w:pPr>
        <w:ind w:left="1571" w:hanging="360"/>
      </w:pPr>
      <w:rPr>
        <w:rFonts w:hint="default"/>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8" w15:restartNumberingAfterBreak="0">
    <w:nsid w:val="1D7B2174"/>
    <w:multiLevelType w:val="hybridMultilevel"/>
    <w:tmpl w:val="23A28058"/>
    <w:lvl w:ilvl="0" w:tplc="B576E9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9" w15:restartNumberingAfterBreak="0">
    <w:nsid w:val="1EC52F16"/>
    <w:multiLevelType w:val="hybridMultilevel"/>
    <w:tmpl w:val="BA26B69C"/>
    <w:lvl w:ilvl="0" w:tplc="4328C1AE">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0" w15:restartNumberingAfterBreak="0">
    <w:nsid w:val="1FD14D0B"/>
    <w:multiLevelType w:val="hybridMultilevel"/>
    <w:tmpl w:val="A3F44474"/>
    <w:lvl w:ilvl="0" w:tplc="BB649DAE">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1" w15:restartNumberingAfterBreak="0">
    <w:nsid w:val="24685D05"/>
    <w:multiLevelType w:val="hybridMultilevel"/>
    <w:tmpl w:val="616CCF66"/>
    <w:lvl w:ilvl="0" w:tplc="C4FEB5C8">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2" w15:restartNumberingAfterBreak="0">
    <w:nsid w:val="2867402E"/>
    <w:multiLevelType w:val="hybridMultilevel"/>
    <w:tmpl w:val="0F80FE08"/>
    <w:lvl w:ilvl="0" w:tplc="03E4BB2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3" w15:restartNumberingAfterBreak="0">
    <w:nsid w:val="2D8D2A5B"/>
    <w:multiLevelType w:val="hybridMultilevel"/>
    <w:tmpl w:val="27ECD05E"/>
    <w:lvl w:ilvl="0" w:tplc="07549EBC">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4" w15:restartNumberingAfterBreak="0">
    <w:nsid w:val="2ECB6BEC"/>
    <w:multiLevelType w:val="hybridMultilevel"/>
    <w:tmpl w:val="7F3A4C62"/>
    <w:lvl w:ilvl="0" w:tplc="88EC6BE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5" w15:restartNumberingAfterBreak="0">
    <w:nsid w:val="2F977993"/>
    <w:multiLevelType w:val="hybridMultilevel"/>
    <w:tmpl w:val="EEA285EC"/>
    <w:lvl w:ilvl="0" w:tplc="58BC9BF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30684E8B"/>
    <w:multiLevelType w:val="hybridMultilevel"/>
    <w:tmpl w:val="C22810B6"/>
    <w:lvl w:ilvl="0" w:tplc="3BFA532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7" w15:restartNumberingAfterBreak="0">
    <w:nsid w:val="32DF3FD5"/>
    <w:multiLevelType w:val="hybridMultilevel"/>
    <w:tmpl w:val="7E36816C"/>
    <w:lvl w:ilvl="0" w:tplc="D96CB5DE">
      <w:start w:val="1"/>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8" w15:restartNumberingAfterBreak="0">
    <w:nsid w:val="387A6D5D"/>
    <w:multiLevelType w:val="hybridMultilevel"/>
    <w:tmpl w:val="AC70DEAC"/>
    <w:lvl w:ilvl="0" w:tplc="48B0F52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15:restartNumberingAfterBreak="0">
    <w:nsid w:val="3C5303C6"/>
    <w:multiLevelType w:val="hybridMultilevel"/>
    <w:tmpl w:val="44B89DD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D8A2510"/>
    <w:multiLevelType w:val="hybridMultilevel"/>
    <w:tmpl w:val="8DC6570C"/>
    <w:lvl w:ilvl="0" w:tplc="27F8C0DE">
      <w:start w:val="1"/>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1" w15:restartNumberingAfterBreak="0">
    <w:nsid w:val="3E185BC4"/>
    <w:multiLevelType w:val="hybridMultilevel"/>
    <w:tmpl w:val="3556A5A4"/>
    <w:lvl w:ilvl="0" w:tplc="4594C02E">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2" w15:restartNumberingAfterBreak="0">
    <w:nsid w:val="44936E99"/>
    <w:multiLevelType w:val="hybridMultilevel"/>
    <w:tmpl w:val="ACBE9766"/>
    <w:lvl w:ilvl="0" w:tplc="7BCE217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3" w15:restartNumberingAfterBreak="0">
    <w:nsid w:val="46BB35E7"/>
    <w:multiLevelType w:val="hybridMultilevel"/>
    <w:tmpl w:val="D5F24EBE"/>
    <w:lvl w:ilvl="0" w:tplc="51A8294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15:restartNumberingAfterBreak="0">
    <w:nsid w:val="48146231"/>
    <w:multiLevelType w:val="hybridMultilevel"/>
    <w:tmpl w:val="E9C0F0C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48F63818"/>
    <w:multiLevelType w:val="hybridMultilevel"/>
    <w:tmpl w:val="8E70CD0E"/>
    <w:lvl w:ilvl="0" w:tplc="E59ACE3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6" w15:restartNumberingAfterBreak="0">
    <w:nsid w:val="4CA46CBC"/>
    <w:multiLevelType w:val="hybridMultilevel"/>
    <w:tmpl w:val="F8B27F0A"/>
    <w:lvl w:ilvl="0" w:tplc="869C6F5E">
      <w:start w:val="1"/>
      <w:numFmt w:val="decimal"/>
      <w:lvlText w:val="%1."/>
      <w:lvlJc w:val="left"/>
      <w:pPr>
        <w:ind w:left="1173" w:hanging="360"/>
      </w:pPr>
      <w:rPr>
        <w:rFonts w:hint="default"/>
      </w:rPr>
    </w:lvl>
    <w:lvl w:ilvl="1" w:tplc="04220019" w:tentative="1">
      <w:start w:val="1"/>
      <w:numFmt w:val="lowerLetter"/>
      <w:lvlText w:val="%2."/>
      <w:lvlJc w:val="left"/>
      <w:pPr>
        <w:ind w:left="1893" w:hanging="360"/>
      </w:pPr>
    </w:lvl>
    <w:lvl w:ilvl="2" w:tplc="0422001B" w:tentative="1">
      <w:start w:val="1"/>
      <w:numFmt w:val="lowerRoman"/>
      <w:lvlText w:val="%3."/>
      <w:lvlJc w:val="right"/>
      <w:pPr>
        <w:ind w:left="2613" w:hanging="180"/>
      </w:pPr>
    </w:lvl>
    <w:lvl w:ilvl="3" w:tplc="0422000F" w:tentative="1">
      <w:start w:val="1"/>
      <w:numFmt w:val="decimal"/>
      <w:lvlText w:val="%4."/>
      <w:lvlJc w:val="left"/>
      <w:pPr>
        <w:ind w:left="3333" w:hanging="360"/>
      </w:pPr>
    </w:lvl>
    <w:lvl w:ilvl="4" w:tplc="04220019" w:tentative="1">
      <w:start w:val="1"/>
      <w:numFmt w:val="lowerLetter"/>
      <w:lvlText w:val="%5."/>
      <w:lvlJc w:val="left"/>
      <w:pPr>
        <w:ind w:left="4053" w:hanging="360"/>
      </w:pPr>
    </w:lvl>
    <w:lvl w:ilvl="5" w:tplc="0422001B" w:tentative="1">
      <w:start w:val="1"/>
      <w:numFmt w:val="lowerRoman"/>
      <w:lvlText w:val="%6."/>
      <w:lvlJc w:val="right"/>
      <w:pPr>
        <w:ind w:left="4773" w:hanging="180"/>
      </w:pPr>
    </w:lvl>
    <w:lvl w:ilvl="6" w:tplc="0422000F" w:tentative="1">
      <w:start w:val="1"/>
      <w:numFmt w:val="decimal"/>
      <w:lvlText w:val="%7."/>
      <w:lvlJc w:val="left"/>
      <w:pPr>
        <w:ind w:left="5493" w:hanging="360"/>
      </w:pPr>
    </w:lvl>
    <w:lvl w:ilvl="7" w:tplc="04220019" w:tentative="1">
      <w:start w:val="1"/>
      <w:numFmt w:val="lowerLetter"/>
      <w:lvlText w:val="%8."/>
      <w:lvlJc w:val="left"/>
      <w:pPr>
        <w:ind w:left="6213" w:hanging="360"/>
      </w:pPr>
    </w:lvl>
    <w:lvl w:ilvl="8" w:tplc="0422001B" w:tentative="1">
      <w:start w:val="1"/>
      <w:numFmt w:val="lowerRoman"/>
      <w:lvlText w:val="%9."/>
      <w:lvlJc w:val="right"/>
      <w:pPr>
        <w:ind w:left="6933" w:hanging="180"/>
      </w:pPr>
    </w:lvl>
  </w:abstractNum>
  <w:abstractNum w:abstractNumId="27" w15:restartNumberingAfterBreak="0">
    <w:nsid w:val="546D1E26"/>
    <w:multiLevelType w:val="hybridMultilevel"/>
    <w:tmpl w:val="B95A2248"/>
    <w:lvl w:ilvl="0" w:tplc="BF0A9424">
      <w:start w:val="1"/>
      <w:numFmt w:val="decimal"/>
      <w:lvlText w:val="%1)"/>
      <w:lvlJc w:val="left"/>
      <w:pPr>
        <w:ind w:left="1571" w:hanging="360"/>
      </w:pPr>
      <w:rPr>
        <w:rFonts w:hint="default"/>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28" w15:restartNumberingAfterBreak="0">
    <w:nsid w:val="57D25937"/>
    <w:multiLevelType w:val="hybridMultilevel"/>
    <w:tmpl w:val="8728B3E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B1A2EF4"/>
    <w:multiLevelType w:val="hybridMultilevel"/>
    <w:tmpl w:val="28024CA0"/>
    <w:lvl w:ilvl="0" w:tplc="BBDEEC5C">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0" w15:restartNumberingAfterBreak="0">
    <w:nsid w:val="62274CB8"/>
    <w:multiLevelType w:val="hybridMultilevel"/>
    <w:tmpl w:val="4C469E6A"/>
    <w:lvl w:ilvl="0" w:tplc="EAE0577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15:restartNumberingAfterBreak="0">
    <w:nsid w:val="639A68B2"/>
    <w:multiLevelType w:val="hybridMultilevel"/>
    <w:tmpl w:val="F6945592"/>
    <w:lvl w:ilvl="0" w:tplc="DFBCF20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2" w15:restartNumberingAfterBreak="0">
    <w:nsid w:val="676560A8"/>
    <w:multiLevelType w:val="hybridMultilevel"/>
    <w:tmpl w:val="065C5886"/>
    <w:lvl w:ilvl="0" w:tplc="E314288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3" w15:restartNumberingAfterBreak="0">
    <w:nsid w:val="68E4521A"/>
    <w:multiLevelType w:val="hybridMultilevel"/>
    <w:tmpl w:val="20E456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6A93679C"/>
    <w:multiLevelType w:val="hybridMultilevel"/>
    <w:tmpl w:val="6428DB56"/>
    <w:lvl w:ilvl="0" w:tplc="9F1A54AA">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5" w15:restartNumberingAfterBreak="0">
    <w:nsid w:val="6CC5188C"/>
    <w:multiLevelType w:val="hybridMultilevel"/>
    <w:tmpl w:val="4A74CB58"/>
    <w:lvl w:ilvl="0" w:tplc="416EA7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6" w15:restartNumberingAfterBreak="0">
    <w:nsid w:val="70E971F0"/>
    <w:multiLevelType w:val="hybridMultilevel"/>
    <w:tmpl w:val="3C02992E"/>
    <w:lvl w:ilvl="0" w:tplc="88EE99C2">
      <w:start w:val="1"/>
      <w:numFmt w:val="decimal"/>
      <w:lvlText w:val="%1)"/>
      <w:lvlJc w:val="left"/>
      <w:pPr>
        <w:ind w:left="1571" w:hanging="360"/>
      </w:pPr>
      <w:rPr>
        <w:rFonts w:hint="default"/>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37" w15:restartNumberingAfterBreak="0">
    <w:nsid w:val="71BE4CE0"/>
    <w:multiLevelType w:val="hybridMultilevel"/>
    <w:tmpl w:val="16005B14"/>
    <w:lvl w:ilvl="0" w:tplc="8CA03C92">
      <w:start w:val="1"/>
      <w:numFmt w:val="decimal"/>
      <w:lvlText w:val="%1)"/>
      <w:lvlJc w:val="left"/>
      <w:pPr>
        <w:ind w:left="1275" w:hanging="360"/>
      </w:pPr>
      <w:rPr>
        <w:rFonts w:hint="default"/>
      </w:rPr>
    </w:lvl>
    <w:lvl w:ilvl="1" w:tplc="04220019" w:tentative="1">
      <w:start w:val="1"/>
      <w:numFmt w:val="lowerLetter"/>
      <w:lvlText w:val="%2."/>
      <w:lvlJc w:val="left"/>
      <w:pPr>
        <w:ind w:left="1995" w:hanging="360"/>
      </w:pPr>
    </w:lvl>
    <w:lvl w:ilvl="2" w:tplc="0422001B" w:tentative="1">
      <w:start w:val="1"/>
      <w:numFmt w:val="lowerRoman"/>
      <w:lvlText w:val="%3."/>
      <w:lvlJc w:val="right"/>
      <w:pPr>
        <w:ind w:left="2715" w:hanging="180"/>
      </w:pPr>
    </w:lvl>
    <w:lvl w:ilvl="3" w:tplc="0422000F" w:tentative="1">
      <w:start w:val="1"/>
      <w:numFmt w:val="decimal"/>
      <w:lvlText w:val="%4."/>
      <w:lvlJc w:val="left"/>
      <w:pPr>
        <w:ind w:left="3435" w:hanging="360"/>
      </w:pPr>
    </w:lvl>
    <w:lvl w:ilvl="4" w:tplc="04220019" w:tentative="1">
      <w:start w:val="1"/>
      <w:numFmt w:val="lowerLetter"/>
      <w:lvlText w:val="%5."/>
      <w:lvlJc w:val="left"/>
      <w:pPr>
        <w:ind w:left="4155" w:hanging="360"/>
      </w:pPr>
    </w:lvl>
    <w:lvl w:ilvl="5" w:tplc="0422001B" w:tentative="1">
      <w:start w:val="1"/>
      <w:numFmt w:val="lowerRoman"/>
      <w:lvlText w:val="%6."/>
      <w:lvlJc w:val="right"/>
      <w:pPr>
        <w:ind w:left="4875" w:hanging="180"/>
      </w:pPr>
    </w:lvl>
    <w:lvl w:ilvl="6" w:tplc="0422000F" w:tentative="1">
      <w:start w:val="1"/>
      <w:numFmt w:val="decimal"/>
      <w:lvlText w:val="%7."/>
      <w:lvlJc w:val="left"/>
      <w:pPr>
        <w:ind w:left="5595" w:hanging="360"/>
      </w:pPr>
    </w:lvl>
    <w:lvl w:ilvl="7" w:tplc="04220019" w:tentative="1">
      <w:start w:val="1"/>
      <w:numFmt w:val="lowerLetter"/>
      <w:lvlText w:val="%8."/>
      <w:lvlJc w:val="left"/>
      <w:pPr>
        <w:ind w:left="6315" w:hanging="360"/>
      </w:pPr>
    </w:lvl>
    <w:lvl w:ilvl="8" w:tplc="0422001B" w:tentative="1">
      <w:start w:val="1"/>
      <w:numFmt w:val="lowerRoman"/>
      <w:lvlText w:val="%9."/>
      <w:lvlJc w:val="right"/>
      <w:pPr>
        <w:ind w:left="7035" w:hanging="180"/>
      </w:pPr>
    </w:lvl>
  </w:abstractNum>
  <w:abstractNum w:abstractNumId="38" w15:restartNumberingAfterBreak="0">
    <w:nsid w:val="72E74725"/>
    <w:multiLevelType w:val="hybridMultilevel"/>
    <w:tmpl w:val="892E345A"/>
    <w:lvl w:ilvl="0" w:tplc="FB023744">
      <w:start w:val="1"/>
      <w:numFmt w:val="decimal"/>
      <w:lvlText w:val="%1)"/>
      <w:lvlJc w:val="left"/>
      <w:pPr>
        <w:ind w:left="1571" w:hanging="360"/>
      </w:pPr>
      <w:rPr>
        <w:rFonts w:hint="default"/>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39" w15:restartNumberingAfterBreak="0">
    <w:nsid w:val="751F04E4"/>
    <w:multiLevelType w:val="hybridMultilevel"/>
    <w:tmpl w:val="092C4ED4"/>
    <w:lvl w:ilvl="0" w:tplc="DE9A3B08">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0" w15:restartNumberingAfterBreak="0">
    <w:nsid w:val="763F2D15"/>
    <w:multiLevelType w:val="hybridMultilevel"/>
    <w:tmpl w:val="455A1C64"/>
    <w:lvl w:ilvl="0" w:tplc="4DA2A1EC">
      <w:start w:val="1"/>
      <w:numFmt w:val="decimal"/>
      <w:lvlText w:val="%1."/>
      <w:lvlJc w:val="left"/>
      <w:pPr>
        <w:ind w:left="1571" w:hanging="360"/>
      </w:pPr>
      <w:rPr>
        <w:rFonts w:hint="default"/>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41" w15:restartNumberingAfterBreak="0">
    <w:nsid w:val="7F187F6C"/>
    <w:multiLevelType w:val="hybridMultilevel"/>
    <w:tmpl w:val="323C7A46"/>
    <w:lvl w:ilvl="0" w:tplc="6C4646B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7"/>
  </w:num>
  <w:num w:numId="3">
    <w:abstractNumId w:val="16"/>
  </w:num>
  <w:num w:numId="4">
    <w:abstractNumId w:val="40"/>
  </w:num>
  <w:num w:numId="5">
    <w:abstractNumId w:val="29"/>
  </w:num>
  <w:num w:numId="6">
    <w:abstractNumId w:val="10"/>
  </w:num>
  <w:num w:numId="7">
    <w:abstractNumId w:val="27"/>
  </w:num>
  <w:num w:numId="8">
    <w:abstractNumId w:val="37"/>
  </w:num>
  <w:num w:numId="9">
    <w:abstractNumId w:val="1"/>
  </w:num>
  <w:num w:numId="10">
    <w:abstractNumId w:val="39"/>
  </w:num>
  <w:num w:numId="11">
    <w:abstractNumId w:val="38"/>
  </w:num>
  <w:num w:numId="12">
    <w:abstractNumId w:val="4"/>
  </w:num>
  <w:num w:numId="13">
    <w:abstractNumId w:val="9"/>
  </w:num>
  <w:num w:numId="14">
    <w:abstractNumId w:val="26"/>
  </w:num>
  <w:num w:numId="15">
    <w:abstractNumId w:val="8"/>
  </w:num>
  <w:num w:numId="16">
    <w:abstractNumId w:val="14"/>
  </w:num>
  <w:num w:numId="17">
    <w:abstractNumId w:val="34"/>
  </w:num>
  <w:num w:numId="18">
    <w:abstractNumId w:val="21"/>
  </w:num>
  <w:num w:numId="19">
    <w:abstractNumId w:val="5"/>
  </w:num>
  <w:num w:numId="20">
    <w:abstractNumId w:val="12"/>
  </w:num>
  <w:num w:numId="21">
    <w:abstractNumId w:val="36"/>
  </w:num>
  <w:num w:numId="22">
    <w:abstractNumId w:val="11"/>
  </w:num>
  <w:num w:numId="23">
    <w:abstractNumId w:val="25"/>
  </w:num>
  <w:num w:numId="24">
    <w:abstractNumId w:val="2"/>
  </w:num>
  <w:num w:numId="25">
    <w:abstractNumId w:val="33"/>
  </w:num>
  <w:num w:numId="26">
    <w:abstractNumId w:val="18"/>
  </w:num>
  <w:num w:numId="27">
    <w:abstractNumId w:val="32"/>
  </w:num>
  <w:num w:numId="28">
    <w:abstractNumId w:val="23"/>
  </w:num>
  <w:num w:numId="29">
    <w:abstractNumId w:val="24"/>
  </w:num>
  <w:num w:numId="30">
    <w:abstractNumId w:val="3"/>
  </w:num>
  <w:num w:numId="31">
    <w:abstractNumId w:val="31"/>
  </w:num>
  <w:num w:numId="32">
    <w:abstractNumId w:val="22"/>
  </w:num>
  <w:num w:numId="33">
    <w:abstractNumId w:val="41"/>
  </w:num>
  <w:num w:numId="34">
    <w:abstractNumId w:val="20"/>
  </w:num>
  <w:num w:numId="35">
    <w:abstractNumId w:val="30"/>
  </w:num>
  <w:num w:numId="36">
    <w:abstractNumId w:val="35"/>
  </w:num>
  <w:num w:numId="37">
    <w:abstractNumId w:val="17"/>
  </w:num>
  <w:num w:numId="38">
    <w:abstractNumId w:val="28"/>
  </w:num>
  <w:num w:numId="39">
    <w:abstractNumId w:val="13"/>
  </w:num>
  <w:num w:numId="40">
    <w:abstractNumId w:val="6"/>
  </w:num>
  <w:num w:numId="41">
    <w:abstractNumId w:val="19"/>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8C2"/>
    <w:rsid w:val="00000B57"/>
    <w:rsid w:val="00001294"/>
    <w:rsid w:val="000024D8"/>
    <w:rsid w:val="0000372F"/>
    <w:rsid w:val="000044A3"/>
    <w:rsid w:val="00006959"/>
    <w:rsid w:val="000072B2"/>
    <w:rsid w:val="0001374D"/>
    <w:rsid w:val="00014443"/>
    <w:rsid w:val="00014BEF"/>
    <w:rsid w:val="000156A6"/>
    <w:rsid w:val="0002088D"/>
    <w:rsid w:val="00020BE1"/>
    <w:rsid w:val="00020C06"/>
    <w:rsid w:val="000221C7"/>
    <w:rsid w:val="0002354A"/>
    <w:rsid w:val="00023D7B"/>
    <w:rsid w:val="000258D9"/>
    <w:rsid w:val="00025CB9"/>
    <w:rsid w:val="00026CAE"/>
    <w:rsid w:val="00027291"/>
    <w:rsid w:val="00032B0A"/>
    <w:rsid w:val="00032BAE"/>
    <w:rsid w:val="00034BC0"/>
    <w:rsid w:val="0003543B"/>
    <w:rsid w:val="0003598D"/>
    <w:rsid w:val="0003600A"/>
    <w:rsid w:val="000377BD"/>
    <w:rsid w:val="00037F19"/>
    <w:rsid w:val="00040461"/>
    <w:rsid w:val="00040CAC"/>
    <w:rsid w:val="000422B8"/>
    <w:rsid w:val="00043233"/>
    <w:rsid w:val="0004425E"/>
    <w:rsid w:val="0004495D"/>
    <w:rsid w:val="00046143"/>
    <w:rsid w:val="0004615B"/>
    <w:rsid w:val="000463C5"/>
    <w:rsid w:val="0004642B"/>
    <w:rsid w:val="00046EB2"/>
    <w:rsid w:val="00047979"/>
    <w:rsid w:val="00051B42"/>
    <w:rsid w:val="00053922"/>
    <w:rsid w:val="0005424A"/>
    <w:rsid w:val="00054540"/>
    <w:rsid w:val="000562F7"/>
    <w:rsid w:val="00056B56"/>
    <w:rsid w:val="00056C1F"/>
    <w:rsid w:val="00057876"/>
    <w:rsid w:val="00061373"/>
    <w:rsid w:val="00062C5A"/>
    <w:rsid w:val="00063339"/>
    <w:rsid w:val="0006349A"/>
    <w:rsid w:val="00063FA7"/>
    <w:rsid w:val="00064D8B"/>
    <w:rsid w:val="00066387"/>
    <w:rsid w:val="000670DE"/>
    <w:rsid w:val="000706F4"/>
    <w:rsid w:val="00072DE8"/>
    <w:rsid w:val="0007399B"/>
    <w:rsid w:val="00073D43"/>
    <w:rsid w:val="00073D9A"/>
    <w:rsid w:val="0007600D"/>
    <w:rsid w:val="00076341"/>
    <w:rsid w:val="000800E5"/>
    <w:rsid w:val="000802B4"/>
    <w:rsid w:val="000807CD"/>
    <w:rsid w:val="00081E37"/>
    <w:rsid w:val="000827F1"/>
    <w:rsid w:val="00082FF1"/>
    <w:rsid w:val="00083744"/>
    <w:rsid w:val="00085140"/>
    <w:rsid w:val="000871D9"/>
    <w:rsid w:val="000900D5"/>
    <w:rsid w:val="00091286"/>
    <w:rsid w:val="0009161E"/>
    <w:rsid w:val="0009182A"/>
    <w:rsid w:val="00091912"/>
    <w:rsid w:val="0009229F"/>
    <w:rsid w:val="00095CBF"/>
    <w:rsid w:val="00095D56"/>
    <w:rsid w:val="000973A2"/>
    <w:rsid w:val="00097EF6"/>
    <w:rsid w:val="000A0244"/>
    <w:rsid w:val="000A08D4"/>
    <w:rsid w:val="000A0B83"/>
    <w:rsid w:val="000A2E96"/>
    <w:rsid w:val="000A321D"/>
    <w:rsid w:val="000A68CB"/>
    <w:rsid w:val="000B02A8"/>
    <w:rsid w:val="000B2488"/>
    <w:rsid w:val="000B297D"/>
    <w:rsid w:val="000B430A"/>
    <w:rsid w:val="000B4FCA"/>
    <w:rsid w:val="000B6181"/>
    <w:rsid w:val="000B6944"/>
    <w:rsid w:val="000B6BF6"/>
    <w:rsid w:val="000C1562"/>
    <w:rsid w:val="000C2232"/>
    <w:rsid w:val="000C2AF3"/>
    <w:rsid w:val="000C325C"/>
    <w:rsid w:val="000C339C"/>
    <w:rsid w:val="000C37F5"/>
    <w:rsid w:val="000C40AC"/>
    <w:rsid w:val="000C4436"/>
    <w:rsid w:val="000C4444"/>
    <w:rsid w:val="000C560D"/>
    <w:rsid w:val="000C5D8C"/>
    <w:rsid w:val="000C7A5D"/>
    <w:rsid w:val="000D0178"/>
    <w:rsid w:val="000D094E"/>
    <w:rsid w:val="000D09E1"/>
    <w:rsid w:val="000D2072"/>
    <w:rsid w:val="000D406C"/>
    <w:rsid w:val="000D4831"/>
    <w:rsid w:val="000D4B94"/>
    <w:rsid w:val="000E24D4"/>
    <w:rsid w:val="000E38F4"/>
    <w:rsid w:val="000E7781"/>
    <w:rsid w:val="000E7DC6"/>
    <w:rsid w:val="000E7DEC"/>
    <w:rsid w:val="000E7FE6"/>
    <w:rsid w:val="000F1024"/>
    <w:rsid w:val="000F150F"/>
    <w:rsid w:val="000F1885"/>
    <w:rsid w:val="000F1928"/>
    <w:rsid w:val="000F5D6A"/>
    <w:rsid w:val="000F6894"/>
    <w:rsid w:val="000F7529"/>
    <w:rsid w:val="000F7784"/>
    <w:rsid w:val="00100B02"/>
    <w:rsid w:val="00102C25"/>
    <w:rsid w:val="001036FE"/>
    <w:rsid w:val="00103760"/>
    <w:rsid w:val="00103DC5"/>
    <w:rsid w:val="0010745B"/>
    <w:rsid w:val="00107849"/>
    <w:rsid w:val="00107F93"/>
    <w:rsid w:val="001104B8"/>
    <w:rsid w:val="0011214F"/>
    <w:rsid w:val="00113931"/>
    <w:rsid w:val="0011541D"/>
    <w:rsid w:val="001164FA"/>
    <w:rsid w:val="00116662"/>
    <w:rsid w:val="00117079"/>
    <w:rsid w:val="00117134"/>
    <w:rsid w:val="001203E0"/>
    <w:rsid w:val="001207B4"/>
    <w:rsid w:val="00120D78"/>
    <w:rsid w:val="00121DC2"/>
    <w:rsid w:val="0012302C"/>
    <w:rsid w:val="00123537"/>
    <w:rsid w:val="00126365"/>
    <w:rsid w:val="00126945"/>
    <w:rsid w:val="00127E53"/>
    <w:rsid w:val="00132533"/>
    <w:rsid w:val="00133969"/>
    <w:rsid w:val="00133BA9"/>
    <w:rsid w:val="00134050"/>
    <w:rsid w:val="00135DB8"/>
    <w:rsid w:val="00135FBF"/>
    <w:rsid w:val="001373BB"/>
    <w:rsid w:val="001409C3"/>
    <w:rsid w:val="00140E8B"/>
    <w:rsid w:val="0014123D"/>
    <w:rsid w:val="0014189B"/>
    <w:rsid w:val="00143277"/>
    <w:rsid w:val="001432E1"/>
    <w:rsid w:val="00143E8B"/>
    <w:rsid w:val="0014600A"/>
    <w:rsid w:val="001468A9"/>
    <w:rsid w:val="00152971"/>
    <w:rsid w:val="00153427"/>
    <w:rsid w:val="001555FD"/>
    <w:rsid w:val="001563DD"/>
    <w:rsid w:val="001565E4"/>
    <w:rsid w:val="00157E30"/>
    <w:rsid w:val="00157ED4"/>
    <w:rsid w:val="00160E95"/>
    <w:rsid w:val="001618A6"/>
    <w:rsid w:val="00163874"/>
    <w:rsid w:val="00163E2E"/>
    <w:rsid w:val="001645DC"/>
    <w:rsid w:val="00166769"/>
    <w:rsid w:val="00167333"/>
    <w:rsid w:val="001722EC"/>
    <w:rsid w:val="00174109"/>
    <w:rsid w:val="0017565C"/>
    <w:rsid w:val="00175B55"/>
    <w:rsid w:val="0017624A"/>
    <w:rsid w:val="001773EC"/>
    <w:rsid w:val="0017787B"/>
    <w:rsid w:val="0017795C"/>
    <w:rsid w:val="00177EFD"/>
    <w:rsid w:val="001807EC"/>
    <w:rsid w:val="00180ABA"/>
    <w:rsid w:val="001813B1"/>
    <w:rsid w:val="00181504"/>
    <w:rsid w:val="00181AD5"/>
    <w:rsid w:val="0018219D"/>
    <w:rsid w:val="00182357"/>
    <w:rsid w:val="0018247E"/>
    <w:rsid w:val="00182AD5"/>
    <w:rsid w:val="00184ACE"/>
    <w:rsid w:val="00184BBE"/>
    <w:rsid w:val="00184CA4"/>
    <w:rsid w:val="00184DC8"/>
    <w:rsid w:val="0018509F"/>
    <w:rsid w:val="00185886"/>
    <w:rsid w:val="00186ABE"/>
    <w:rsid w:val="00186C54"/>
    <w:rsid w:val="0018738C"/>
    <w:rsid w:val="0018775B"/>
    <w:rsid w:val="001900A2"/>
    <w:rsid w:val="00191461"/>
    <w:rsid w:val="00191C2D"/>
    <w:rsid w:val="001921A7"/>
    <w:rsid w:val="00192FE3"/>
    <w:rsid w:val="00193E7C"/>
    <w:rsid w:val="0019428A"/>
    <w:rsid w:val="00194841"/>
    <w:rsid w:val="00197A80"/>
    <w:rsid w:val="001A071D"/>
    <w:rsid w:val="001A0B6C"/>
    <w:rsid w:val="001A18D8"/>
    <w:rsid w:val="001A22DD"/>
    <w:rsid w:val="001A2B3E"/>
    <w:rsid w:val="001A40C7"/>
    <w:rsid w:val="001A4325"/>
    <w:rsid w:val="001A48E8"/>
    <w:rsid w:val="001A4E44"/>
    <w:rsid w:val="001A5999"/>
    <w:rsid w:val="001A5C8A"/>
    <w:rsid w:val="001A6845"/>
    <w:rsid w:val="001A6DC4"/>
    <w:rsid w:val="001A7067"/>
    <w:rsid w:val="001A76C9"/>
    <w:rsid w:val="001B0977"/>
    <w:rsid w:val="001B0D97"/>
    <w:rsid w:val="001B1277"/>
    <w:rsid w:val="001B1545"/>
    <w:rsid w:val="001B20DE"/>
    <w:rsid w:val="001B26D6"/>
    <w:rsid w:val="001B2A18"/>
    <w:rsid w:val="001B3FF4"/>
    <w:rsid w:val="001B474B"/>
    <w:rsid w:val="001B55EE"/>
    <w:rsid w:val="001B567C"/>
    <w:rsid w:val="001B6D5B"/>
    <w:rsid w:val="001B77B1"/>
    <w:rsid w:val="001C00A5"/>
    <w:rsid w:val="001C08CD"/>
    <w:rsid w:val="001C12D3"/>
    <w:rsid w:val="001C15EE"/>
    <w:rsid w:val="001C2B8C"/>
    <w:rsid w:val="001C32D2"/>
    <w:rsid w:val="001C42D9"/>
    <w:rsid w:val="001C45CD"/>
    <w:rsid w:val="001C5497"/>
    <w:rsid w:val="001C58A5"/>
    <w:rsid w:val="001C7574"/>
    <w:rsid w:val="001C7754"/>
    <w:rsid w:val="001D25BF"/>
    <w:rsid w:val="001D2925"/>
    <w:rsid w:val="001D36CD"/>
    <w:rsid w:val="001D3CA4"/>
    <w:rsid w:val="001D47B6"/>
    <w:rsid w:val="001D4E67"/>
    <w:rsid w:val="001D5263"/>
    <w:rsid w:val="001D7ACF"/>
    <w:rsid w:val="001E07E5"/>
    <w:rsid w:val="001E17CA"/>
    <w:rsid w:val="001E485A"/>
    <w:rsid w:val="001E4A7C"/>
    <w:rsid w:val="001E4AEB"/>
    <w:rsid w:val="001E4BCD"/>
    <w:rsid w:val="001E503D"/>
    <w:rsid w:val="001E5A81"/>
    <w:rsid w:val="001F172F"/>
    <w:rsid w:val="001F1B86"/>
    <w:rsid w:val="001F2E5C"/>
    <w:rsid w:val="001F30B8"/>
    <w:rsid w:val="001F3684"/>
    <w:rsid w:val="001F3D94"/>
    <w:rsid w:val="001F411C"/>
    <w:rsid w:val="001F4789"/>
    <w:rsid w:val="001F480F"/>
    <w:rsid w:val="001F51EB"/>
    <w:rsid w:val="001F52E7"/>
    <w:rsid w:val="001F588E"/>
    <w:rsid w:val="001F5C7B"/>
    <w:rsid w:val="001F5E25"/>
    <w:rsid w:val="001F64A1"/>
    <w:rsid w:val="001F7980"/>
    <w:rsid w:val="001F7E27"/>
    <w:rsid w:val="001F7F02"/>
    <w:rsid w:val="00200977"/>
    <w:rsid w:val="00200DB7"/>
    <w:rsid w:val="002012C6"/>
    <w:rsid w:val="00202230"/>
    <w:rsid w:val="002040DD"/>
    <w:rsid w:val="00204E46"/>
    <w:rsid w:val="002061FD"/>
    <w:rsid w:val="002072EC"/>
    <w:rsid w:val="00207387"/>
    <w:rsid w:val="00207425"/>
    <w:rsid w:val="00211B14"/>
    <w:rsid w:val="00212461"/>
    <w:rsid w:val="002151D3"/>
    <w:rsid w:val="00215324"/>
    <w:rsid w:val="0021580A"/>
    <w:rsid w:val="00215E1A"/>
    <w:rsid w:val="00217C6E"/>
    <w:rsid w:val="00217CA0"/>
    <w:rsid w:val="002218A0"/>
    <w:rsid w:val="002227EF"/>
    <w:rsid w:val="00222D9F"/>
    <w:rsid w:val="00222F0B"/>
    <w:rsid w:val="002235C4"/>
    <w:rsid w:val="002245C3"/>
    <w:rsid w:val="00226E4D"/>
    <w:rsid w:val="002270B7"/>
    <w:rsid w:val="00227EB8"/>
    <w:rsid w:val="00230B03"/>
    <w:rsid w:val="00230D71"/>
    <w:rsid w:val="00230E26"/>
    <w:rsid w:val="0023223E"/>
    <w:rsid w:val="0023249D"/>
    <w:rsid w:val="00234C91"/>
    <w:rsid w:val="00235F33"/>
    <w:rsid w:val="002368DA"/>
    <w:rsid w:val="00236BA4"/>
    <w:rsid w:val="00237611"/>
    <w:rsid w:val="002378BD"/>
    <w:rsid w:val="00241608"/>
    <w:rsid w:val="0024177D"/>
    <w:rsid w:val="00241808"/>
    <w:rsid w:val="00241EF1"/>
    <w:rsid w:val="0024241B"/>
    <w:rsid w:val="00242677"/>
    <w:rsid w:val="002426EB"/>
    <w:rsid w:val="00243DDE"/>
    <w:rsid w:val="002468DC"/>
    <w:rsid w:val="0024694B"/>
    <w:rsid w:val="00252034"/>
    <w:rsid w:val="002555C9"/>
    <w:rsid w:val="00256F0C"/>
    <w:rsid w:val="00257347"/>
    <w:rsid w:val="002602BD"/>
    <w:rsid w:val="00260B8A"/>
    <w:rsid w:val="00260C57"/>
    <w:rsid w:val="00260CA6"/>
    <w:rsid w:val="00262DEA"/>
    <w:rsid w:val="00263F2A"/>
    <w:rsid w:val="00264328"/>
    <w:rsid w:val="0026552C"/>
    <w:rsid w:val="00265D86"/>
    <w:rsid w:val="00265FC2"/>
    <w:rsid w:val="00266084"/>
    <w:rsid w:val="002665A2"/>
    <w:rsid w:val="00267746"/>
    <w:rsid w:val="00270D1A"/>
    <w:rsid w:val="00270E2D"/>
    <w:rsid w:val="00271A8A"/>
    <w:rsid w:val="00272F57"/>
    <w:rsid w:val="00273314"/>
    <w:rsid w:val="0027370E"/>
    <w:rsid w:val="00273C99"/>
    <w:rsid w:val="00273FD0"/>
    <w:rsid w:val="00275E34"/>
    <w:rsid w:val="00275F5B"/>
    <w:rsid w:val="00275FC3"/>
    <w:rsid w:val="0027602F"/>
    <w:rsid w:val="002779A3"/>
    <w:rsid w:val="002801DE"/>
    <w:rsid w:val="00280ED7"/>
    <w:rsid w:val="0028343B"/>
    <w:rsid w:val="00285590"/>
    <w:rsid w:val="002855E9"/>
    <w:rsid w:val="002863E2"/>
    <w:rsid w:val="0028775F"/>
    <w:rsid w:val="00287ADB"/>
    <w:rsid w:val="0029013F"/>
    <w:rsid w:val="00291C42"/>
    <w:rsid w:val="00292AC8"/>
    <w:rsid w:val="002933D4"/>
    <w:rsid w:val="002946A7"/>
    <w:rsid w:val="002948D2"/>
    <w:rsid w:val="0029503E"/>
    <w:rsid w:val="002954FB"/>
    <w:rsid w:val="00296542"/>
    <w:rsid w:val="002A0FEC"/>
    <w:rsid w:val="002A1BD9"/>
    <w:rsid w:val="002A298A"/>
    <w:rsid w:val="002A2AA6"/>
    <w:rsid w:val="002A306C"/>
    <w:rsid w:val="002A334E"/>
    <w:rsid w:val="002A4520"/>
    <w:rsid w:val="002A5154"/>
    <w:rsid w:val="002A5236"/>
    <w:rsid w:val="002A5301"/>
    <w:rsid w:val="002A648C"/>
    <w:rsid w:val="002A779D"/>
    <w:rsid w:val="002B0C79"/>
    <w:rsid w:val="002B0F6D"/>
    <w:rsid w:val="002B171E"/>
    <w:rsid w:val="002B1AAC"/>
    <w:rsid w:val="002B2829"/>
    <w:rsid w:val="002B390A"/>
    <w:rsid w:val="002B48BB"/>
    <w:rsid w:val="002B4AAB"/>
    <w:rsid w:val="002B5322"/>
    <w:rsid w:val="002B68F2"/>
    <w:rsid w:val="002B733D"/>
    <w:rsid w:val="002B7340"/>
    <w:rsid w:val="002B74B6"/>
    <w:rsid w:val="002B7B76"/>
    <w:rsid w:val="002B7D9E"/>
    <w:rsid w:val="002C03F6"/>
    <w:rsid w:val="002C0884"/>
    <w:rsid w:val="002C08D1"/>
    <w:rsid w:val="002C0C44"/>
    <w:rsid w:val="002C3821"/>
    <w:rsid w:val="002C3C5E"/>
    <w:rsid w:val="002C3D5D"/>
    <w:rsid w:val="002C3FD9"/>
    <w:rsid w:val="002C45C0"/>
    <w:rsid w:val="002C56F5"/>
    <w:rsid w:val="002C7617"/>
    <w:rsid w:val="002D0298"/>
    <w:rsid w:val="002D2E87"/>
    <w:rsid w:val="002D326F"/>
    <w:rsid w:val="002D3A37"/>
    <w:rsid w:val="002D3D00"/>
    <w:rsid w:val="002D5D43"/>
    <w:rsid w:val="002E29F3"/>
    <w:rsid w:val="002E3F94"/>
    <w:rsid w:val="002E44B1"/>
    <w:rsid w:val="002E48E1"/>
    <w:rsid w:val="002E65DC"/>
    <w:rsid w:val="002E675A"/>
    <w:rsid w:val="002E7421"/>
    <w:rsid w:val="002E7F02"/>
    <w:rsid w:val="002F401C"/>
    <w:rsid w:val="002F4738"/>
    <w:rsid w:val="002F4C35"/>
    <w:rsid w:val="002F752E"/>
    <w:rsid w:val="002F7CEC"/>
    <w:rsid w:val="0030056F"/>
    <w:rsid w:val="003012C2"/>
    <w:rsid w:val="003019B2"/>
    <w:rsid w:val="00301A94"/>
    <w:rsid w:val="00301ADB"/>
    <w:rsid w:val="0030201D"/>
    <w:rsid w:val="00302634"/>
    <w:rsid w:val="0030415B"/>
    <w:rsid w:val="00304FEC"/>
    <w:rsid w:val="0030558D"/>
    <w:rsid w:val="00305906"/>
    <w:rsid w:val="003063E0"/>
    <w:rsid w:val="0030667E"/>
    <w:rsid w:val="00306944"/>
    <w:rsid w:val="0031108A"/>
    <w:rsid w:val="003113B5"/>
    <w:rsid w:val="00311885"/>
    <w:rsid w:val="00311C67"/>
    <w:rsid w:val="00313CB5"/>
    <w:rsid w:val="00313DD2"/>
    <w:rsid w:val="00313E8D"/>
    <w:rsid w:val="00314255"/>
    <w:rsid w:val="00315093"/>
    <w:rsid w:val="003177F9"/>
    <w:rsid w:val="00317D1E"/>
    <w:rsid w:val="00317DB4"/>
    <w:rsid w:val="00322011"/>
    <w:rsid w:val="00323ADD"/>
    <w:rsid w:val="00324F85"/>
    <w:rsid w:val="00326DBE"/>
    <w:rsid w:val="00327003"/>
    <w:rsid w:val="00327A79"/>
    <w:rsid w:val="00331219"/>
    <w:rsid w:val="00331BCF"/>
    <w:rsid w:val="00335954"/>
    <w:rsid w:val="00336802"/>
    <w:rsid w:val="00336988"/>
    <w:rsid w:val="003375E9"/>
    <w:rsid w:val="00340C10"/>
    <w:rsid w:val="00341257"/>
    <w:rsid w:val="003423AF"/>
    <w:rsid w:val="00344F94"/>
    <w:rsid w:val="00346067"/>
    <w:rsid w:val="00346CD3"/>
    <w:rsid w:val="00346CF5"/>
    <w:rsid w:val="00346E77"/>
    <w:rsid w:val="00350E8E"/>
    <w:rsid w:val="0035138E"/>
    <w:rsid w:val="003518A5"/>
    <w:rsid w:val="0035197A"/>
    <w:rsid w:val="0035199C"/>
    <w:rsid w:val="00352A08"/>
    <w:rsid w:val="0035344A"/>
    <w:rsid w:val="003537D2"/>
    <w:rsid w:val="00354FD5"/>
    <w:rsid w:val="00356309"/>
    <w:rsid w:val="00357470"/>
    <w:rsid w:val="003577DE"/>
    <w:rsid w:val="00361F7E"/>
    <w:rsid w:val="00362F8D"/>
    <w:rsid w:val="0036324B"/>
    <w:rsid w:val="00365132"/>
    <w:rsid w:val="00367C5F"/>
    <w:rsid w:val="00370028"/>
    <w:rsid w:val="003707C6"/>
    <w:rsid w:val="00370B98"/>
    <w:rsid w:val="00375EB3"/>
    <w:rsid w:val="00376108"/>
    <w:rsid w:val="003772B0"/>
    <w:rsid w:val="00381468"/>
    <w:rsid w:val="00381517"/>
    <w:rsid w:val="003838EC"/>
    <w:rsid w:val="00383D45"/>
    <w:rsid w:val="00383D8E"/>
    <w:rsid w:val="00387F85"/>
    <w:rsid w:val="0039265F"/>
    <w:rsid w:val="003961A8"/>
    <w:rsid w:val="003963F1"/>
    <w:rsid w:val="003972DF"/>
    <w:rsid w:val="003A00D5"/>
    <w:rsid w:val="003A295C"/>
    <w:rsid w:val="003A4831"/>
    <w:rsid w:val="003A4933"/>
    <w:rsid w:val="003A6952"/>
    <w:rsid w:val="003A7320"/>
    <w:rsid w:val="003B0DCF"/>
    <w:rsid w:val="003B4C69"/>
    <w:rsid w:val="003B5182"/>
    <w:rsid w:val="003B58D5"/>
    <w:rsid w:val="003C0780"/>
    <w:rsid w:val="003C0D86"/>
    <w:rsid w:val="003C1253"/>
    <w:rsid w:val="003C1ABD"/>
    <w:rsid w:val="003C1FEB"/>
    <w:rsid w:val="003C29EC"/>
    <w:rsid w:val="003C4389"/>
    <w:rsid w:val="003C4FD3"/>
    <w:rsid w:val="003C5376"/>
    <w:rsid w:val="003C5FE8"/>
    <w:rsid w:val="003C69E4"/>
    <w:rsid w:val="003C72CB"/>
    <w:rsid w:val="003D10E3"/>
    <w:rsid w:val="003D225F"/>
    <w:rsid w:val="003D392C"/>
    <w:rsid w:val="003D3C68"/>
    <w:rsid w:val="003D4198"/>
    <w:rsid w:val="003D4FDE"/>
    <w:rsid w:val="003D6C0A"/>
    <w:rsid w:val="003D7191"/>
    <w:rsid w:val="003D734E"/>
    <w:rsid w:val="003D74DF"/>
    <w:rsid w:val="003D77C1"/>
    <w:rsid w:val="003E0E63"/>
    <w:rsid w:val="003E2A5B"/>
    <w:rsid w:val="003E3C1C"/>
    <w:rsid w:val="003E3DE5"/>
    <w:rsid w:val="003E6474"/>
    <w:rsid w:val="003E65B5"/>
    <w:rsid w:val="003F07E8"/>
    <w:rsid w:val="003F2382"/>
    <w:rsid w:val="003F2512"/>
    <w:rsid w:val="003F30F3"/>
    <w:rsid w:val="003F3A25"/>
    <w:rsid w:val="003F3CB3"/>
    <w:rsid w:val="003F480A"/>
    <w:rsid w:val="003F4819"/>
    <w:rsid w:val="003F4EE6"/>
    <w:rsid w:val="003F65F8"/>
    <w:rsid w:val="004000FB"/>
    <w:rsid w:val="00400D66"/>
    <w:rsid w:val="00401214"/>
    <w:rsid w:val="00403260"/>
    <w:rsid w:val="0040377F"/>
    <w:rsid w:val="004049E2"/>
    <w:rsid w:val="00404B66"/>
    <w:rsid w:val="00404C22"/>
    <w:rsid w:val="00404CF5"/>
    <w:rsid w:val="00405E65"/>
    <w:rsid w:val="00406B6D"/>
    <w:rsid w:val="00406E9B"/>
    <w:rsid w:val="00406F90"/>
    <w:rsid w:val="00411444"/>
    <w:rsid w:val="0041162C"/>
    <w:rsid w:val="00412C17"/>
    <w:rsid w:val="00413CF4"/>
    <w:rsid w:val="00413DEC"/>
    <w:rsid w:val="00414922"/>
    <w:rsid w:val="00415D6F"/>
    <w:rsid w:val="0041615F"/>
    <w:rsid w:val="00416CB7"/>
    <w:rsid w:val="00416EED"/>
    <w:rsid w:val="0042049E"/>
    <w:rsid w:val="004210A5"/>
    <w:rsid w:val="00421570"/>
    <w:rsid w:val="00423A81"/>
    <w:rsid w:val="00424E81"/>
    <w:rsid w:val="00425525"/>
    <w:rsid w:val="00425770"/>
    <w:rsid w:val="00426EF3"/>
    <w:rsid w:val="00431280"/>
    <w:rsid w:val="00431B96"/>
    <w:rsid w:val="00432C0A"/>
    <w:rsid w:val="0043325F"/>
    <w:rsid w:val="00433E5E"/>
    <w:rsid w:val="00434A35"/>
    <w:rsid w:val="00434DA7"/>
    <w:rsid w:val="004355A8"/>
    <w:rsid w:val="004356E6"/>
    <w:rsid w:val="004357D6"/>
    <w:rsid w:val="0043679D"/>
    <w:rsid w:val="00436A20"/>
    <w:rsid w:val="00436D6E"/>
    <w:rsid w:val="00440524"/>
    <w:rsid w:val="00440DC8"/>
    <w:rsid w:val="00440F3F"/>
    <w:rsid w:val="00442781"/>
    <w:rsid w:val="00444B8D"/>
    <w:rsid w:val="004462C1"/>
    <w:rsid w:val="00446AA4"/>
    <w:rsid w:val="00447A7D"/>
    <w:rsid w:val="004528B6"/>
    <w:rsid w:val="00453203"/>
    <w:rsid w:val="00453BDF"/>
    <w:rsid w:val="0045426A"/>
    <w:rsid w:val="004544EC"/>
    <w:rsid w:val="00455933"/>
    <w:rsid w:val="00456D37"/>
    <w:rsid w:val="00457D3D"/>
    <w:rsid w:val="0046011D"/>
    <w:rsid w:val="00461942"/>
    <w:rsid w:val="0046200B"/>
    <w:rsid w:val="0046340B"/>
    <w:rsid w:val="004637A2"/>
    <w:rsid w:val="0046462A"/>
    <w:rsid w:val="004656B5"/>
    <w:rsid w:val="00465A84"/>
    <w:rsid w:val="00466979"/>
    <w:rsid w:val="00467F8E"/>
    <w:rsid w:val="00470004"/>
    <w:rsid w:val="00470712"/>
    <w:rsid w:val="00470714"/>
    <w:rsid w:val="00470A3B"/>
    <w:rsid w:val="00471336"/>
    <w:rsid w:val="00471634"/>
    <w:rsid w:val="00471D3C"/>
    <w:rsid w:val="00472F2D"/>
    <w:rsid w:val="00476494"/>
    <w:rsid w:val="004767F2"/>
    <w:rsid w:val="004776DD"/>
    <w:rsid w:val="00477986"/>
    <w:rsid w:val="00477B14"/>
    <w:rsid w:val="00481C82"/>
    <w:rsid w:val="004848C4"/>
    <w:rsid w:val="00484999"/>
    <w:rsid w:val="00485E45"/>
    <w:rsid w:val="00487CEF"/>
    <w:rsid w:val="00491CB2"/>
    <w:rsid w:val="004953B9"/>
    <w:rsid w:val="004955F5"/>
    <w:rsid w:val="00497164"/>
    <w:rsid w:val="0049733F"/>
    <w:rsid w:val="00497DDF"/>
    <w:rsid w:val="004A014F"/>
    <w:rsid w:val="004A192B"/>
    <w:rsid w:val="004A27DD"/>
    <w:rsid w:val="004A621E"/>
    <w:rsid w:val="004A7964"/>
    <w:rsid w:val="004B153E"/>
    <w:rsid w:val="004B2692"/>
    <w:rsid w:val="004B342D"/>
    <w:rsid w:val="004B49F6"/>
    <w:rsid w:val="004B4E1B"/>
    <w:rsid w:val="004B5666"/>
    <w:rsid w:val="004B5FA1"/>
    <w:rsid w:val="004B6178"/>
    <w:rsid w:val="004B6A39"/>
    <w:rsid w:val="004B7B0A"/>
    <w:rsid w:val="004C415C"/>
    <w:rsid w:val="004C7511"/>
    <w:rsid w:val="004D08C2"/>
    <w:rsid w:val="004D1F8F"/>
    <w:rsid w:val="004D22E4"/>
    <w:rsid w:val="004D3FAA"/>
    <w:rsid w:val="004D468C"/>
    <w:rsid w:val="004D4A6F"/>
    <w:rsid w:val="004D56A4"/>
    <w:rsid w:val="004E081C"/>
    <w:rsid w:val="004E1C52"/>
    <w:rsid w:val="004E212A"/>
    <w:rsid w:val="004E307B"/>
    <w:rsid w:val="004E420F"/>
    <w:rsid w:val="004E545F"/>
    <w:rsid w:val="004E552B"/>
    <w:rsid w:val="004E6017"/>
    <w:rsid w:val="004E6726"/>
    <w:rsid w:val="004E7E56"/>
    <w:rsid w:val="004E7FAB"/>
    <w:rsid w:val="004F0226"/>
    <w:rsid w:val="004F08AC"/>
    <w:rsid w:val="004F08AD"/>
    <w:rsid w:val="004F0C21"/>
    <w:rsid w:val="004F2649"/>
    <w:rsid w:val="004F3600"/>
    <w:rsid w:val="004F7658"/>
    <w:rsid w:val="005019A7"/>
    <w:rsid w:val="005022A5"/>
    <w:rsid w:val="00506A11"/>
    <w:rsid w:val="00506C5A"/>
    <w:rsid w:val="00506FBE"/>
    <w:rsid w:val="0050737E"/>
    <w:rsid w:val="00510A4F"/>
    <w:rsid w:val="00510EF8"/>
    <w:rsid w:val="00511584"/>
    <w:rsid w:val="005116C8"/>
    <w:rsid w:val="0051270E"/>
    <w:rsid w:val="00512AE4"/>
    <w:rsid w:val="00516817"/>
    <w:rsid w:val="00516C61"/>
    <w:rsid w:val="00520248"/>
    <w:rsid w:val="00520A9B"/>
    <w:rsid w:val="0052131F"/>
    <w:rsid w:val="0052347F"/>
    <w:rsid w:val="005243A9"/>
    <w:rsid w:val="00527A42"/>
    <w:rsid w:val="00534AB6"/>
    <w:rsid w:val="00534F9E"/>
    <w:rsid w:val="00535145"/>
    <w:rsid w:val="00537C5B"/>
    <w:rsid w:val="00537EAC"/>
    <w:rsid w:val="005411AE"/>
    <w:rsid w:val="00542568"/>
    <w:rsid w:val="00542FA9"/>
    <w:rsid w:val="00544642"/>
    <w:rsid w:val="005460FA"/>
    <w:rsid w:val="00547A14"/>
    <w:rsid w:val="00547D5D"/>
    <w:rsid w:val="00552504"/>
    <w:rsid w:val="00552A1D"/>
    <w:rsid w:val="00553AE7"/>
    <w:rsid w:val="0055491D"/>
    <w:rsid w:val="00556741"/>
    <w:rsid w:val="00557AF0"/>
    <w:rsid w:val="00560EF4"/>
    <w:rsid w:val="00560F50"/>
    <w:rsid w:val="0056126A"/>
    <w:rsid w:val="00561276"/>
    <w:rsid w:val="00561316"/>
    <w:rsid w:val="00561F22"/>
    <w:rsid w:val="00562132"/>
    <w:rsid w:val="00564C46"/>
    <w:rsid w:val="005651FB"/>
    <w:rsid w:val="00566EE3"/>
    <w:rsid w:val="00567383"/>
    <w:rsid w:val="00567763"/>
    <w:rsid w:val="005707E8"/>
    <w:rsid w:val="005741E9"/>
    <w:rsid w:val="00575D2E"/>
    <w:rsid w:val="00581036"/>
    <w:rsid w:val="00581C53"/>
    <w:rsid w:val="00582138"/>
    <w:rsid w:val="005829FC"/>
    <w:rsid w:val="005830FD"/>
    <w:rsid w:val="00583CC3"/>
    <w:rsid w:val="0058473C"/>
    <w:rsid w:val="005851F8"/>
    <w:rsid w:val="00585D42"/>
    <w:rsid w:val="00585F77"/>
    <w:rsid w:val="005862B7"/>
    <w:rsid w:val="00587143"/>
    <w:rsid w:val="00587711"/>
    <w:rsid w:val="00587A7B"/>
    <w:rsid w:val="005901B7"/>
    <w:rsid w:val="00590367"/>
    <w:rsid w:val="005906AC"/>
    <w:rsid w:val="00591329"/>
    <w:rsid w:val="005929E0"/>
    <w:rsid w:val="00592D94"/>
    <w:rsid w:val="00592F76"/>
    <w:rsid w:val="00592F7D"/>
    <w:rsid w:val="00593DDB"/>
    <w:rsid w:val="00595D14"/>
    <w:rsid w:val="005977DE"/>
    <w:rsid w:val="005A0031"/>
    <w:rsid w:val="005A0768"/>
    <w:rsid w:val="005A18F9"/>
    <w:rsid w:val="005A5A72"/>
    <w:rsid w:val="005A63A4"/>
    <w:rsid w:val="005A68CC"/>
    <w:rsid w:val="005B16C4"/>
    <w:rsid w:val="005B18EC"/>
    <w:rsid w:val="005B27F3"/>
    <w:rsid w:val="005B43B8"/>
    <w:rsid w:val="005B6A9D"/>
    <w:rsid w:val="005B6E2A"/>
    <w:rsid w:val="005B7368"/>
    <w:rsid w:val="005B7511"/>
    <w:rsid w:val="005C0D83"/>
    <w:rsid w:val="005C1440"/>
    <w:rsid w:val="005C1918"/>
    <w:rsid w:val="005C4ED9"/>
    <w:rsid w:val="005C6C48"/>
    <w:rsid w:val="005D34D6"/>
    <w:rsid w:val="005D454A"/>
    <w:rsid w:val="005D5C5C"/>
    <w:rsid w:val="005D5CF6"/>
    <w:rsid w:val="005E3B0F"/>
    <w:rsid w:val="005E5058"/>
    <w:rsid w:val="005E54E0"/>
    <w:rsid w:val="005E646B"/>
    <w:rsid w:val="005E6CB0"/>
    <w:rsid w:val="005E7943"/>
    <w:rsid w:val="005F1682"/>
    <w:rsid w:val="005F1CFF"/>
    <w:rsid w:val="005F2438"/>
    <w:rsid w:val="005F4E82"/>
    <w:rsid w:val="005F679B"/>
    <w:rsid w:val="005F680A"/>
    <w:rsid w:val="005F6ED9"/>
    <w:rsid w:val="005F735D"/>
    <w:rsid w:val="005F7882"/>
    <w:rsid w:val="00603771"/>
    <w:rsid w:val="006054F4"/>
    <w:rsid w:val="00606746"/>
    <w:rsid w:val="006078B3"/>
    <w:rsid w:val="006101BA"/>
    <w:rsid w:val="00612259"/>
    <w:rsid w:val="00614275"/>
    <w:rsid w:val="00617DEE"/>
    <w:rsid w:val="00620114"/>
    <w:rsid w:val="006206C9"/>
    <w:rsid w:val="00620E57"/>
    <w:rsid w:val="00623A54"/>
    <w:rsid w:val="00623B38"/>
    <w:rsid w:val="006240E3"/>
    <w:rsid w:val="006248CF"/>
    <w:rsid w:val="00624D42"/>
    <w:rsid w:val="006258F8"/>
    <w:rsid w:val="00627BC1"/>
    <w:rsid w:val="0063001D"/>
    <w:rsid w:val="00631EA0"/>
    <w:rsid w:val="00631EBB"/>
    <w:rsid w:val="00632172"/>
    <w:rsid w:val="00632500"/>
    <w:rsid w:val="00633923"/>
    <w:rsid w:val="00633D91"/>
    <w:rsid w:val="0063434C"/>
    <w:rsid w:val="00634ED5"/>
    <w:rsid w:val="0063724B"/>
    <w:rsid w:val="006372B8"/>
    <w:rsid w:val="00637A3E"/>
    <w:rsid w:val="006413D4"/>
    <w:rsid w:val="00641EE6"/>
    <w:rsid w:val="0064523D"/>
    <w:rsid w:val="00645453"/>
    <w:rsid w:val="006460A7"/>
    <w:rsid w:val="006464CC"/>
    <w:rsid w:val="0065070B"/>
    <w:rsid w:val="00651281"/>
    <w:rsid w:val="00653722"/>
    <w:rsid w:val="0065415C"/>
    <w:rsid w:val="006555D4"/>
    <w:rsid w:val="00656071"/>
    <w:rsid w:val="0066087E"/>
    <w:rsid w:val="006608FA"/>
    <w:rsid w:val="00661EA9"/>
    <w:rsid w:val="00662E15"/>
    <w:rsid w:val="00663293"/>
    <w:rsid w:val="00663C81"/>
    <w:rsid w:val="006651FD"/>
    <w:rsid w:val="00666B9B"/>
    <w:rsid w:val="006679E6"/>
    <w:rsid w:val="00671402"/>
    <w:rsid w:val="00671FEB"/>
    <w:rsid w:val="00672E7D"/>
    <w:rsid w:val="00673711"/>
    <w:rsid w:val="00675EF5"/>
    <w:rsid w:val="006805D8"/>
    <w:rsid w:val="00681077"/>
    <w:rsid w:val="00682D0E"/>
    <w:rsid w:val="006837C1"/>
    <w:rsid w:val="0068400F"/>
    <w:rsid w:val="0068502E"/>
    <w:rsid w:val="00686D26"/>
    <w:rsid w:val="00686D74"/>
    <w:rsid w:val="00687221"/>
    <w:rsid w:val="00687A57"/>
    <w:rsid w:val="00691FBD"/>
    <w:rsid w:val="00693E66"/>
    <w:rsid w:val="00694D9E"/>
    <w:rsid w:val="00696F61"/>
    <w:rsid w:val="006A067E"/>
    <w:rsid w:val="006A0F40"/>
    <w:rsid w:val="006A250E"/>
    <w:rsid w:val="006A372A"/>
    <w:rsid w:val="006A39BE"/>
    <w:rsid w:val="006A4C0E"/>
    <w:rsid w:val="006A572B"/>
    <w:rsid w:val="006A584D"/>
    <w:rsid w:val="006A58DC"/>
    <w:rsid w:val="006A6506"/>
    <w:rsid w:val="006A6B3D"/>
    <w:rsid w:val="006A7E07"/>
    <w:rsid w:val="006B1C93"/>
    <w:rsid w:val="006B2087"/>
    <w:rsid w:val="006B3CF9"/>
    <w:rsid w:val="006B638E"/>
    <w:rsid w:val="006B6A33"/>
    <w:rsid w:val="006B7C1A"/>
    <w:rsid w:val="006B7C86"/>
    <w:rsid w:val="006C0440"/>
    <w:rsid w:val="006C0CEF"/>
    <w:rsid w:val="006C28AB"/>
    <w:rsid w:val="006C32A4"/>
    <w:rsid w:val="006C617B"/>
    <w:rsid w:val="006C6B43"/>
    <w:rsid w:val="006C79BA"/>
    <w:rsid w:val="006D04CF"/>
    <w:rsid w:val="006D0862"/>
    <w:rsid w:val="006D0AC5"/>
    <w:rsid w:val="006D1235"/>
    <w:rsid w:val="006D130D"/>
    <w:rsid w:val="006D25D2"/>
    <w:rsid w:val="006D2C14"/>
    <w:rsid w:val="006D3C79"/>
    <w:rsid w:val="006D4DE4"/>
    <w:rsid w:val="006D53EE"/>
    <w:rsid w:val="006D64FA"/>
    <w:rsid w:val="006D684B"/>
    <w:rsid w:val="006D6D80"/>
    <w:rsid w:val="006E058C"/>
    <w:rsid w:val="006E42D5"/>
    <w:rsid w:val="006E48DB"/>
    <w:rsid w:val="006E4B94"/>
    <w:rsid w:val="006E532F"/>
    <w:rsid w:val="006E58C9"/>
    <w:rsid w:val="006E5909"/>
    <w:rsid w:val="006E7B75"/>
    <w:rsid w:val="006F054A"/>
    <w:rsid w:val="006F099C"/>
    <w:rsid w:val="006F1726"/>
    <w:rsid w:val="006F2EFB"/>
    <w:rsid w:val="006F4E6A"/>
    <w:rsid w:val="006F510F"/>
    <w:rsid w:val="006F65E5"/>
    <w:rsid w:val="006F68CA"/>
    <w:rsid w:val="006F6B49"/>
    <w:rsid w:val="006F6ED2"/>
    <w:rsid w:val="006F7E57"/>
    <w:rsid w:val="007008C6"/>
    <w:rsid w:val="00703E81"/>
    <w:rsid w:val="00705046"/>
    <w:rsid w:val="007062D1"/>
    <w:rsid w:val="007066DD"/>
    <w:rsid w:val="0070783E"/>
    <w:rsid w:val="00713453"/>
    <w:rsid w:val="007134CB"/>
    <w:rsid w:val="007137ED"/>
    <w:rsid w:val="007138CF"/>
    <w:rsid w:val="0071465D"/>
    <w:rsid w:val="0071497C"/>
    <w:rsid w:val="00715662"/>
    <w:rsid w:val="007158EA"/>
    <w:rsid w:val="00715E96"/>
    <w:rsid w:val="00717548"/>
    <w:rsid w:val="00720033"/>
    <w:rsid w:val="0072009E"/>
    <w:rsid w:val="00721188"/>
    <w:rsid w:val="00721875"/>
    <w:rsid w:val="00721BE0"/>
    <w:rsid w:val="00725ECC"/>
    <w:rsid w:val="007274AC"/>
    <w:rsid w:val="007305EE"/>
    <w:rsid w:val="00730F04"/>
    <w:rsid w:val="00731D95"/>
    <w:rsid w:val="007322A4"/>
    <w:rsid w:val="00732610"/>
    <w:rsid w:val="007326E6"/>
    <w:rsid w:val="00733561"/>
    <w:rsid w:val="007364F7"/>
    <w:rsid w:val="007368E3"/>
    <w:rsid w:val="00736A95"/>
    <w:rsid w:val="0073777E"/>
    <w:rsid w:val="00737DD9"/>
    <w:rsid w:val="00740154"/>
    <w:rsid w:val="00740BD5"/>
    <w:rsid w:val="00740F12"/>
    <w:rsid w:val="00741C2C"/>
    <w:rsid w:val="00744F56"/>
    <w:rsid w:val="00745BF3"/>
    <w:rsid w:val="00746266"/>
    <w:rsid w:val="007469E7"/>
    <w:rsid w:val="00746B18"/>
    <w:rsid w:val="00746C93"/>
    <w:rsid w:val="00750C75"/>
    <w:rsid w:val="00750E6F"/>
    <w:rsid w:val="00751070"/>
    <w:rsid w:val="0075206B"/>
    <w:rsid w:val="007531C7"/>
    <w:rsid w:val="00753FE8"/>
    <w:rsid w:val="00754CCE"/>
    <w:rsid w:val="00755009"/>
    <w:rsid w:val="00755C01"/>
    <w:rsid w:val="0075693C"/>
    <w:rsid w:val="00757878"/>
    <w:rsid w:val="007613CA"/>
    <w:rsid w:val="00761986"/>
    <w:rsid w:val="00765BCD"/>
    <w:rsid w:val="007667FE"/>
    <w:rsid w:val="0077153D"/>
    <w:rsid w:val="00771EF1"/>
    <w:rsid w:val="007723A6"/>
    <w:rsid w:val="00772CD2"/>
    <w:rsid w:val="00773C3D"/>
    <w:rsid w:val="00775DB3"/>
    <w:rsid w:val="00775E71"/>
    <w:rsid w:val="00776222"/>
    <w:rsid w:val="00776B9C"/>
    <w:rsid w:val="00777118"/>
    <w:rsid w:val="00777241"/>
    <w:rsid w:val="0078021A"/>
    <w:rsid w:val="0078198B"/>
    <w:rsid w:val="00782D96"/>
    <w:rsid w:val="007838EE"/>
    <w:rsid w:val="00783A31"/>
    <w:rsid w:val="007850A2"/>
    <w:rsid w:val="0079275F"/>
    <w:rsid w:val="00792C75"/>
    <w:rsid w:val="00796E20"/>
    <w:rsid w:val="00797E4E"/>
    <w:rsid w:val="007A03CD"/>
    <w:rsid w:val="007A193D"/>
    <w:rsid w:val="007A1B1A"/>
    <w:rsid w:val="007A1B95"/>
    <w:rsid w:val="007A217C"/>
    <w:rsid w:val="007A42DB"/>
    <w:rsid w:val="007A4A4A"/>
    <w:rsid w:val="007A6949"/>
    <w:rsid w:val="007A6A45"/>
    <w:rsid w:val="007A6B1C"/>
    <w:rsid w:val="007B0F70"/>
    <w:rsid w:val="007B10AA"/>
    <w:rsid w:val="007B265F"/>
    <w:rsid w:val="007B3B52"/>
    <w:rsid w:val="007B7069"/>
    <w:rsid w:val="007C00F8"/>
    <w:rsid w:val="007C0A16"/>
    <w:rsid w:val="007C179F"/>
    <w:rsid w:val="007C1D15"/>
    <w:rsid w:val="007C21D2"/>
    <w:rsid w:val="007C305A"/>
    <w:rsid w:val="007C3E65"/>
    <w:rsid w:val="007C47B0"/>
    <w:rsid w:val="007C5166"/>
    <w:rsid w:val="007C56A1"/>
    <w:rsid w:val="007C5B86"/>
    <w:rsid w:val="007C6EEE"/>
    <w:rsid w:val="007D0E1E"/>
    <w:rsid w:val="007D1DD3"/>
    <w:rsid w:val="007D2FD6"/>
    <w:rsid w:val="007D375A"/>
    <w:rsid w:val="007D4899"/>
    <w:rsid w:val="007D5D02"/>
    <w:rsid w:val="007D5E06"/>
    <w:rsid w:val="007D73CD"/>
    <w:rsid w:val="007D7C12"/>
    <w:rsid w:val="007E343C"/>
    <w:rsid w:val="007E349E"/>
    <w:rsid w:val="007E3572"/>
    <w:rsid w:val="007E42B5"/>
    <w:rsid w:val="007E4B0F"/>
    <w:rsid w:val="007E4FC2"/>
    <w:rsid w:val="007E6030"/>
    <w:rsid w:val="007E60C3"/>
    <w:rsid w:val="007E6EC5"/>
    <w:rsid w:val="007E7295"/>
    <w:rsid w:val="007E744E"/>
    <w:rsid w:val="007E7AE9"/>
    <w:rsid w:val="007E7CB7"/>
    <w:rsid w:val="007F28F2"/>
    <w:rsid w:val="007F57A9"/>
    <w:rsid w:val="007F61C0"/>
    <w:rsid w:val="007F7843"/>
    <w:rsid w:val="00800233"/>
    <w:rsid w:val="008002D4"/>
    <w:rsid w:val="008010A7"/>
    <w:rsid w:val="00801806"/>
    <w:rsid w:val="00801F46"/>
    <w:rsid w:val="008024C7"/>
    <w:rsid w:val="008027FC"/>
    <w:rsid w:val="0080289A"/>
    <w:rsid w:val="00803DA4"/>
    <w:rsid w:val="00803FC1"/>
    <w:rsid w:val="00804484"/>
    <w:rsid w:val="00805367"/>
    <w:rsid w:val="008059D1"/>
    <w:rsid w:val="008059E3"/>
    <w:rsid w:val="00805C0D"/>
    <w:rsid w:val="008065C7"/>
    <w:rsid w:val="00806B98"/>
    <w:rsid w:val="00810616"/>
    <w:rsid w:val="008106D7"/>
    <w:rsid w:val="00811B0B"/>
    <w:rsid w:val="00812556"/>
    <w:rsid w:val="00814434"/>
    <w:rsid w:val="008146F4"/>
    <w:rsid w:val="008154E4"/>
    <w:rsid w:val="0081592C"/>
    <w:rsid w:val="00815B0C"/>
    <w:rsid w:val="008173F2"/>
    <w:rsid w:val="00820917"/>
    <w:rsid w:val="00821F14"/>
    <w:rsid w:val="0082385B"/>
    <w:rsid w:val="00823DAA"/>
    <w:rsid w:val="00824CC7"/>
    <w:rsid w:val="00824D31"/>
    <w:rsid w:val="00825011"/>
    <w:rsid w:val="00826AB9"/>
    <w:rsid w:val="0082713B"/>
    <w:rsid w:val="00830B48"/>
    <w:rsid w:val="008339DC"/>
    <w:rsid w:val="00834071"/>
    <w:rsid w:val="00834BC3"/>
    <w:rsid w:val="00840331"/>
    <w:rsid w:val="00840398"/>
    <w:rsid w:val="008409D0"/>
    <w:rsid w:val="00840D33"/>
    <w:rsid w:val="00842090"/>
    <w:rsid w:val="0084295C"/>
    <w:rsid w:val="00842E12"/>
    <w:rsid w:val="00843F94"/>
    <w:rsid w:val="00844A7D"/>
    <w:rsid w:val="00845274"/>
    <w:rsid w:val="008461B6"/>
    <w:rsid w:val="008472AD"/>
    <w:rsid w:val="00852D19"/>
    <w:rsid w:val="00853E85"/>
    <w:rsid w:val="00853F91"/>
    <w:rsid w:val="00856060"/>
    <w:rsid w:val="00856BFC"/>
    <w:rsid w:val="00857D53"/>
    <w:rsid w:val="008601D5"/>
    <w:rsid w:val="00861677"/>
    <w:rsid w:val="008646FB"/>
    <w:rsid w:val="008648D9"/>
    <w:rsid w:val="00864B26"/>
    <w:rsid w:val="00864D17"/>
    <w:rsid w:val="00865A1B"/>
    <w:rsid w:val="00866487"/>
    <w:rsid w:val="00867A99"/>
    <w:rsid w:val="00870242"/>
    <w:rsid w:val="008706BB"/>
    <w:rsid w:val="0087075D"/>
    <w:rsid w:val="0087186C"/>
    <w:rsid w:val="00872861"/>
    <w:rsid w:val="0087428E"/>
    <w:rsid w:val="0087506D"/>
    <w:rsid w:val="00875D92"/>
    <w:rsid w:val="00875F52"/>
    <w:rsid w:val="00876D98"/>
    <w:rsid w:val="00877965"/>
    <w:rsid w:val="00880029"/>
    <w:rsid w:val="008819F9"/>
    <w:rsid w:val="00885176"/>
    <w:rsid w:val="00885D6E"/>
    <w:rsid w:val="008866FC"/>
    <w:rsid w:val="0088713C"/>
    <w:rsid w:val="0088755D"/>
    <w:rsid w:val="00890AD4"/>
    <w:rsid w:val="00890DBD"/>
    <w:rsid w:val="00893B61"/>
    <w:rsid w:val="00894637"/>
    <w:rsid w:val="00895192"/>
    <w:rsid w:val="00895BA1"/>
    <w:rsid w:val="008972D0"/>
    <w:rsid w:val="008A0E8C"/>
    <w:rsid w:val="008A136C"/>
    <w:rsid w:val="008A1DE9"/>
    <w:rsid w:val="008A38D4"/>
    <w:rsid w:val="008A5A20"/>
    <w:rsid w:val="008A742F"/>
    <w:rsid w:val="008A7792"/>
    <w:rsid w:val="008B026A"/>
    <w:rsid w:val="008B04D0"/>
    <w:rsid w:val="008B2467"/>
    <w:rsid w:val="008B24CE"/>
    <w:rsid w:val="008B3747"/>
    <w:rsid w:val="008B4797"/>
    <w:rsid w:val="008B553A"/>
    <w:rsid w:val="008B5944"/>
    <w:rsid w:val="008B7E30"/>
    <w:rsid w:val="008C00EE"/>
    <w:rsid w:val="008C0724"/>
    <w:rsid w:val="008C2A14"/>
    <w:rsid w:val="008C39FF"/>
    <w:rsid w:val="008C4013"/>
    <w:rsid w:val="008C42EA"/>
    <w:rsid w:val="008C4683"/>
    <w:rsid w:val="008C4C96"/>
    <w:rsid w:val="008C4DC0"/>
    <w:rsid w:val="008C5F5B"/>
    <w:rsid w:val="008C71C0"/>
    <w:rsid w:val="008C732C"/>
    <w:rsid w:val="008D1E78"/>
    <w:rsid w:val="008D255A"/>
    <w:rsid w:val="008D3996"/>
    <w:rsid w:val="008D3AA8"/>
    <w:rsid w:val="008D4E0D"/>
    <w:rsid w:val="008D4F21"/>
    <w:rsid w:val="008D65BE"/>
    <w:rsid w:val="008D73D2"/>
    <w:rsid w:val="008D744C"/>
    <w:rsid w:val="008D7D27"/>
    <w:rsid w:val="008E0918"/>
    <w:rsid w:val="008E23D4"/>
    <w:rsid w:val="008E2EEF"/>
    <w:rsid w:val="008E3391"/>
    <w:rsid w:val="008E34CD"/>
    <w:rsid w:val="008E3E10"/>
    <w:rsid w:val="008E42A8"/>
    <w:rsid w:val="008E5928"/>
    <w:rsid w:val="008E5AAF"/>
    <w:rsid w:val="008E654F"/>
    <w:rsid w:val="008E782C"/>
    <w:rsid w:val="008F0181"/>
    <w:rsid w:val="008F0514"/>
    <w:rsid w:val="008F10F6"/>
    <w:rsid w:val="008F16B1"/>
    <w:rsid w:val="008F38D6"/>
    <w:rsid w:val="008F45FD"/>
    <w:rsid w:val="008F4C59"/>
    <w:rsid w:val="008F5A9E"/>
    <w:rsid w:val="008F5E86"/>
    <w:rsid w:val="00902EEC"/>
    <w:rsid w:val="00903710"/>
    <w:rsid w:val="00903FD9"/>
    <w:rsid w:val="009057F9"/>
    <w:rsid w:val="009067D6"/>
    <w:rsid w:val="00907362"/>
    <w:rsid w:val="00907C01"/>
    <w:rsid w:val="00907C29"/>
    <w:rsid w:val="00907EB5"/>
    <w:rsid w:val="009118CD"/>
    <w:rsid w:val="009121DF"/>
    <w:rsid w:val="00912DD3"/>
    <w:rsid w:val="00913DC1"/>
    <w:rsid w:val="00914143"/>
    <w:rsid w:val="0091487E"/>
    <w:rsid w:val="00915129"/>
    <w:rsid w:val="00915449"/>
    <w:rsid w:val="009156E8"/>
    <w:rsid w:val="0091662F"/>
    <w:rsid w:val="00916DEF"/>
    <w:rsid w:val="00920BD0"/>
    <w:rsid w:val="00920C02"/>
    <w:rsid w:val="00921C79"/>
    <w:rsid w:val="00925115"/>
    <w:rsid w:val="00930E34"/>
    <w:rsid w:val="00932409"/>
    <w:rsid w:val="00932BC4"/>
    <w:rsid w:val="00933A15"/>
    <w:rsid w:val="00933A9D"/>
    <w:rsid w:val="00936526"/>
    <w:rsid w:val="00936AD7"/>
    <w:rsid w:val="00937B95"/>
    <w:rsid w:val="00940ADB"/>
    <w:rsid w:val="00941296"/>
    <w:rsid w:val="00941827"/>
    <w:rsid w:val="009423A7"/>
    <w:rsid w:val="009462F3"/>
    <w:rsid w:val="00946DF8"/>
    <w:rsid w:val="00947D6A"/>
    <w:rsid w:val="00947D86"/>
    <w:rsid w:val="00950B49"/>
    <w:rsid w:val="00951AC2"/>
    <w:rsid w:val="009558EF"/>
    <w:rsid w:val="00955B3A"/>
    <w:rsid w:val="00955CDF"/>
    <w:rsid w:val="00955E13"/>
    <w:rsid w:val="00956692"/>
    <w:rsid w:val="0095678A"/>
    <w:rsid w:val="00956DAB"/>
    <w:rsid w:val="0096037F"/>
    <w:rsid w:val="009603CA"/>
    <w:rsid w:val="00963FD0"/>
    <w:rsid w:val="009649B5"/>
    <w:rsid w:val="00965224"/>
    <w:rsid w:val="009663C0"/>
    <w:rsid w:val="00966DFD"/>
    <w:rsid w:val="009674FA"/>
    <w:rsid w:val="00967671"/>
    <w:rsid w:val="00967AF3"/>
    <w:rsid w:val="0097019A"/>
    <w:rsid w:val="00970C1E"/>
    <w:rsid w:val="009719B4"/>
    <w:rsid w:val="009734AB"/>
    <w:rsid w:val="0097476D"/>
    <w:rsid w:val="00974CB7"/>
    <w:rsid w:val="0097628F"/>
    <w:rsid w:val="00980680"/>
    <w:rsid w:val="00981A78"/>
    <w:rsid w:val="00984235"/>
    <w:rsid w:val="00984E58"/>
    <w:rsid w:val="00986E35"/>
    <w:rsid w:val="009874A5"/>
    <w:rsid w:val="009875EB"/>
    <w:rsid w:val="009902C4"/>
    <w:rsid w:val="00990948"/>
    <w:rsid w:val="00990AB0"/>
    <w:rsid w:val="00991562"/>
    <w:rsid w:val="00991D90"/>
    <w:rsid w:val="0099499E"/>
    <w:rsid w:val="00994CF1"/>
    <w:rsid w:val="009956FD"/>
    <w:rsid w:val="00995C92"/>
    <w:rsid w:val="0099622F"/>
    <w:rsid w:val="0099629D"/>
    <w:rsid w:val="009963CF"/>
    <w:rsid w:val="009967FD"/>
    <w:rsid w:val="009A1D69"/>
    <w:rsid w:val="009A3BD4"/>
    <w:rsid w:val="009A5E8B"/>
    <w:rsid w:val="009A701D"/>
    <w:rsid w:val="009A77A7"/>
    <w:rsid w:val="009B16CD"/>
    <w:rsid w:val="009B1F03"/>
    <w:rsid w:val="009B2398"/>
    <w:rsid w:val="009B4D77"/>
    <w:rsid w:val="009B503C"/>
    <w:rsid w:val="009B702D"/>
    <w:rsid w:val="009B703A"/>
    <w:rsid w:val="009B7230"/>
    <w:rsid w:val="009C0226"/>
    <w:rsid w:val="009C17C9"/>
    <w:rsid w:val="009C40EA"/>
    <w:rsid w:val="009C5A77"/>
    <w:rsid w:val="009C6581"/>
    <w:rsid w:val="009D0619"/>
    <w:rsid w:val="009D169D"/>
    <w:rsid w:val="009D1FA7"/>
    <w:rsid w:val="009D2357"/>
    <w:rsid w:val="009D2728"/>
    <w:rsid w:val="009D399D"/>
    <w:rsid w:val="009D3D77"/>
    <w:rsid w:val="009D4B00"/>
    <w:rsid w:val="009D4D50"/>
    <w:rsid w:val="009D63B8"/>
    <w:rsid w:val="009E0B40"/>
    <w:rsid w:val="009E46AE"/>
    <w:rsid w:val="009E546E"/>
    <w:rsid w:val="009E6992"/>
    <w:rsid w:val="009E6CB6"/>
    <w:rsid w:val="009E6E6B"/>
    <w:rsid w:val="009E6EFE"/>
    <w:rsid w:val="009E7D27"/>
    <w:rsid w:val="009F0794"/>
    <w:rsid w:val="009F1669"/>
    <w:rsid w:val="009F220E"/>
    <w:rsid w:val="009F3162"/>
    <w:rsid w:val="009F55FC"/>
    <w:rsid w:val="009F727B"/>
    <w:rsid w:val="009F760D"/>
    <w:rsid w:val="009F7C7C"/>
    <w:rsid w:val="00A0034B"/>
    <w:rsid w:val="00A013CC"/>
    <w:rsid w:val="00A0184B"/>
    <w:rsid w:val="00A04C43"/>
    <w:rsid w:val="00A04C87"/>
    <w:rsid w:val="00A05EF9"/>
    <w:rsid w:val="00A07013"/>
    <w:rsid w:val="00A07AD5"/>
    <w:rsid w:val="00A07B62"/>
    <w:rsid w:val="00A10436"/>
    <w:rsid w:val="00A10D34"/>
    <w:rsid w:val="00A11E65"/>
    <w:rsid w:val="00A1594C"/>
    <w:rsid w:val="00A17136"/>
    <w:rsid w:val="00A1798F"/>
    <w:rsid w:val="00A211DD"/>
    <w:rsid w:val="00A21EB0"/>
    <w:rsid w:val="00A21F3A"/>
    <w:rsid w:val="00A27E04"/>
    <w:rsid w:val="00A302DD"/>
    <w:rsid w:val="00A305A5"/>
    <w:rsid w:val="00A33091"/>
    <w:rsid w:val="00A3466A"/>
    <w:rsid w:val="00A35601"/>
    <w:rsid w:val="00A37569"/>
    <w:rsid w:val="00A41D6A"/>
    <w:rsid w:val="00A42D36"/>
    <w:rsid w:val="00A43BFC"/>
    <w:rsid w:val="00A46C5E"/>
    <w:rsid w:val="00A5264B"/>
    <w:rsid w:val="00A538AF"/>
    <w:rsid w:val="00A53C97"/>
    <w:rsid w:val="00A54633"/>
    <w:rsid w:val="00A5518E"/>
    <w:rsid w:val="00A5536E"/>
    <w:rsid w:val="00A56E8A"/>
    <w:rsid w:val="00A56F68"/>
    <w:rsid w:val="00A61D90"/>
    <w:rsid w:val="00A6264D"/>
    <w:rsid w:val="00A649CC"/>
    <w:rsid w:val="00A65A5B"/>
    <w:rsid w:val="00A663F3"/>
    <w:rsid w:val="00A71EE8"/>
    <w:rsid w:val="00A72485"/>
    <w:rsid w:val="00A72DDA"/>
    <w:rsid w:val="00A736C5"/>
    <w:rsid w:val="00A7444F"/>
    <w:rsid w:val="00A768DE"/>
    <w:rsid w:val="00A76B89"/>
    <w:rsid w:val="00A770E8"/>
    <w:rsid w:val="00A779AC"/>
    <w:rsid w:val="00A77E34"/>
    <w:rsid w:val="00A806E1"/>
    <w:rsid w:val="00A82481"/>
    <w:rsid w:val="00A8297B"/>
    <w:rsid w:val="00A82DEA"/>
    <w:rsid w:val="00A84C97"/>
    <w:rsid w:val="00A85723"/>
    <w:rsid w:val="00A86760"/>
    <w:rsid w:val="00A86D56"/>
    <w:rsid w:val="00A879F9"/>
    <w:rsid w:val="00A87DAB"/>
    <w:rsid w:val="00A90611"/>
    <w:rsid w:val="00A918B8"/>
    <w:rsid w:val="00A92392"/>
    <w:rsid w:val="00A93864"/>
    <w:rsid w:val="00A943EE"/>
    <w:rsid w:val="00A959DC"/>
    <w:rsid w:val="00A95AB3"/>
    <w:rsid w:val="00A974B1"/>
    <w:rsid w:val="00A9783B"/>
    <w:rsid w:val="00AA0E84"/>
    <w:rsid w:val="00AA1B90"/>
    <w:rsid w:val="00AA26A5"/>
    <w:rsid w:val="00AA4929"/>
    <w:rsid w:val="00AA499F"/>
    <w:rsid w:val="00AA4DBE"/>
    <w:rsid w:val="00AA67AF"/>
    <w:rsid w:val="00AA7516"/>
    <w:rsid w:val="00AB05E6"/>
    <w:rsid w:val="00AB07F2"/>
    <w:rsid w:val="00AB0E3C"/>
    <w:rsid w:val="00AB255B"/>
    <w:rsid w:val="00AB2B88"/>
    <w:rsid w:val="00AB3699"/>
    <w:rsid w:val="00AB3E49"/>
    <w:rsid w:val="00AB580B"/>
    <w:rsid w:val="00AB60DA"/>
    <w:rsid w:val="00AB6DA8"/>
    <w:rsid w:val="00AB7447"/>
    <w:rsid w:val="00AC16FD"/>
    <w:rsid w:val="00AC25BA"/>
    <w:rsid w:val="00AC27D5"/>
    <w:rsid w:val="00AC30E3"/>
    <w:rsid w:val="00AC3F94"/>
    <w:rsid w:val="00AC43A7"/>
    <w:rsid w:val="00AD07C6"/>
    <w:rsid w:val="00AD086B"/>
    <w:rsid w:val="00AD0D3D"/>
    <w:rsid w:val="00AD14D0"/>
    <w:rsid w:val="00AD1EAD"/>
    <w:rsid w:val="00AD2D3F"/>
    <w:rsid w:val="00AD35D6"/>
    <w:rsid w:val="00AD48FF"/>
    <w:rsid w:val="00AD4D71"/>
    <w:rsid w:val="00AD714E"/>
    <w:rsid w:val="00AE23FA"/>
    <w:rsid w:val="00AE2D75"/>
    <w:rsid w:val="00AE2DD6"/>
    <w:rsid w:val="00AE3F69"/>
    <w:rsid w:val="00AE41EF"/>
    <w:rsid w:val="00AE58FE"/>
    <w:rsid w:val="00AE63FD"/>
    <w:rsid w:val="00AE6A85"/>
    <w:rsid w:val="00AE72ED"/>
    <w:rsid w:val="00AF05F3"/>
    <w:rsid w:val="00AF1CF6"/>
    <w:rsid w:val="00AF3D5E"/>
    <w:rsid w:val="00AF4922"/>
    <w:rsid w:val="00AF63A9"/>
    <w:rsid w:val="00AF686D"/>
    <w:rsid w:val="00B0085C"/>
    <w:rsid w:val="00B01E3E"/>
    <w:rsid w:val="00B02DF2"/>
    <w:rsid w:val="00B03F9C"/>
    <w:rsid w:val="00B03FD3"/>
    <w:rsid w:val="00B04234"/>
    <w:rsid w:val="00B0594C"/>
    <w:rsid w:val="00B06526"/>
    <w:rsid w:val="00B06DAC"/>
    <w:rsid w:val="00B07D02"/>
    <w:rsid w:val="00B10D4C"/>
    <w:rsid w:val="00B111F7"/>
    <w:rsid w:val="00B11A0E"/>
    <w:rsid w:val="00B131B9"/>
    <w:rsid w:val="00B13753"/>
    <w:rsid w:val="00B13DCD"/>
    <w:rsid w:val="00B16281"/>
    <w:rsid w:val="00B166D7"/>
    <w:rsid w:val="00B17151"/>
    <w:rsid w:val="00B179D3"/>
    <w:rsid w:val="00B17DD9"/>
    <w:rsid w:val="00B21B25"/>
    <w:rsid w:val="00B21E0C"/>
    <w:rsid w:val="00B22EE0"/>
    <w:rsid w:val="00B25CFA"/>
    <w:rsid w:val="00B26BA0"/>
    <w:rsid w:val="00B277F5"/>
    <w:rsid w:val="00B3117F"/>
    <w:rsid w:val="00B317C1"/>
    <w:rsid w:val="00B31E74"/>
    <w:rsid w:val="00B32FB6"/>
    <w:rsid w:val="00B34862"/>
    <w:rsid w:val="00B34CBE"/>
    <w:rsid w:val="00B35D05"/>
    <w:rsid w:val="00B37FF3"/>
    <w:rsid w:val="00B40248"/>
    <w:rsid w:val="00B4159E"/>
    <w:rsid w:val="00B4341A"/>
    <w:rsid w:val="00B44354"/>
    <w:rsid w:val="00B45472"/>
    <w:rsid w:val="00B460C9"/>
    <w:rsid w:val="00B46735"/>
    <w:rsid w:val="00B4782D"/>
    <w:rsid w:val="00B47D97"/>
    <w:rsid w:val="00B51492"/>
    <w:rsid w:val="00B51E5F"/>
    <w:rsid w:val="00B531D7"/>
    <w:rsid w:val="00B54382"/>
    <w:rsid w:val="00B547F9"/>
    <w:rsid w:val="00B54D78"/>
    <w:rsid w:val="00B55870"/>
    <w:rsid w:val="00B610BC"/>
    <w:rsid w:val="00B61E7C"/>
    <w:rsid w:val="00B63AFF"/>
    <w:rsid w:val="00B646EF"/>
    <w:rsid w:val="00B701F0"/>
    <w:rsid w:val="00B70326"/>
    <w:rsid w:val="00B70DAC"/>
    <w:rsid w:val="00B71594"/>
    <w:rsid w:val="00B7347E"/>
    <w:rsid w:val="00B74861"/>
    <w:rsid w:val="00B77CFC"/>
    <w:rsid w:val="00B808BF"/>
    <w:rsid w:val="00B8199A"/>
    <w:rsid w:val="00B83163"/>
    <w:rsid w:val="00B8343B"/>
    <w:rsid w:val="00B837A5"/>
    <w:rsid w:val="00B8583C"/>
    <w:rsid w:val="00B86142"/>
    <w:rsid w:val="00B86DF5"/>
    <w:rsid w:val="00B90C41"/>
    <w:rsid w:val="00B91B2C"/>
    <w:rsid w:val="00B925A9"/>
    <w:rsid w:val="00B92AB6"/>
    <w:rsid w:val="00B92D4E"/>
    <w:rsid w:val="00B93458"/>
    <w:rsid w:val="00B94440"/>
    <w:rsid w:val="00B94563"/>
    <w:rsid w:val="00B96C47"/>
    <w:rsid w:val="00B97524"/>
    <w:rsid w:val="00BA0BD7"/>
    <w:rsid w:val="00BA1232"/>
    <w:rsid w:val="00BA1272"/>
    <w:rsid w:val="00BA200F"/>
    <w:rsid w:val="00BA20B1"/>
    <w:rsid w:val="00BA299B"/>
    <w:rsid w:val="00BA316D"/>
    <w:rsid w:val="00BA47EB"/>
    <w:rsid w:val="00BA7125"/>
    <w:rsid w:val="00BB0670"/>
    <w:rsid w:val="00BB0A2C"/>
    <w:rsid w:val="00BB0D90"/>
    <w:rsid w:val="00BB11BA"/>
    <w:rsid w:val="00BB121D"/>
    <w:rsid w:val="00BB21D0"/>
    <w:rsid w:val="00BB2700"/>
    <w:rsid w:val="00BB5BF0"/>
    <w:rsid w:val="00BB5C28"/>
    <w:rsid w:val="00BB5E80"/>
    <w:rsid w:val="00BB5F1D"/>
    <w:rsid w:val="00BB65F0"/>
    <w:rsid w:val="00BB6C02"/>
    <w:rsid w:val="00BB6FD5"/>
    <w:rsid w:val="00BB7D77"/>
    <w:rsid w:val="00BC069B"/>
    <w:rsid w:val="00BC22AE"/>
    <w:rsid w:val="00BC2368"/>
    <w:rsid w:val="00BC2574"/>
    <w:rsid w:val="00BC2BEF"/>
    <w:rsid w:val="00BC51D4"/>
    <w:rsid w:val="00BC587D"/>
    <w:rsid w:val="00BD2823"/>
    <w:rsid w:val="00BD34B0"/>
    <w:rsid w:val="00BD39CB"/>
    <w:rsid w:val="00BD4E82"/>
    <w:rsid w:val="00BD6840"/>
    <w:rsid w:val="00BD7A99"/>
    <w:rsid w:val="00BE65F6"/>
    <w:rsid w:val="00BE7387"/>
    <w:rsid w:val="00BE7E1E"/>
    <w:rsid w:val="00BF028B"/>
    <w:rsid w:val="00BF0AD9"/>
    <w:rsid w:val="00BF0D0A"/>
    <w:rsid w:val="00BF1F5D"/>
    <w:rsid w:val="00BF2778"/>
    <w:rsid w:val="00BF56B1"/>
    <w:rsid w:val="00BF65B2"/>
    <w:rsid w:val="00C014DD"/>
    <w:rsid w:val="00C02967"/>
    <w:rsid w:val="00C03D56"/>
    <w:rsid w:val="00C0423A"/>
    <w:rsid w:val="00C0454A"/>
    <w:rsid w:val="00C04802"/>
    <w:rsid w:val="00C06A79"/>
    <w:rsid w:val="00C06E42"/>
    <w:rsid w:val="00C06FBB"/>
    <w:rsid w:val="00C0790D"/>
    <w:rsid w:val="00C10999"/>
    <w:rsid w:val="00C13531"/>
    <w:rsid w:val="00C13A5A"/>
    <w:rsid w:val="00C14FB1"/>
    <w:rsid w:val="00C15CDF"/>
    <w:rsid w:val="00C15F84"/>
    <w:rsid w:val="00C17617"/>
    <w:rsid w:val="00C17F39"/>
    <w:rsid w:val="00C20364"/>
    <w:rsid w:val="00C21372"/>
    <w:rsid w:val="00C22064"/>
    <w:rsid w:val="00C24183"/>
    <w:rsid w:val="00C247C4"/>
    <w:rsid w:val="00C24A4B"/>
    <w:rsid w:val="00C269A6"/>
    <w:rsid w:val="00C27367"/>
    <w:rsid w:val="00C27827"/>
    <w:rsid w:val="00C27999"/>
    <w:rsid w:val="00C27D70"/>
    <w:rsid w:val="00C27FFB"/>
    <w:rsid w:val="00C3221A"/>
    <w:rsid w:val="00C32961"/>
    <w:rsid w:val="00C32F6F"/>
    <w:rsid w:val="00C35A2D"/>
    <w:rsid w:val="00C35AEE"/>
    <w:rsid w:val="00C37186"/>
    <w:rsid w:val="00C40B72"/>
    <w:rsid w:val="00C4143B"/>
    <w:rsid w:val="00C4326A"/>
    <w:rsid w:val="00C441A5"/>
    <w:rsid w:val="00C469B8"/>
    <w:rsid w:val="00C5034D"/>
    <w:rsid w:val="00C5099D"/>
    <w:rsid w:val="00C50D3C"/>
    <w:rsid w:val="00C511F3"/>
    <w:rsid w:val="00C5262F"/>
    <w:rsid w:val="00C537DF"/>
    <w:rsid w:val="00C56812"/>
    <w:rsid w:val="00C56BA6"/>
    <w:rsid w:val="00C57482"/>
    <w:rsid w:val="00C606CB"/>
    <w:rsid w:val="00C6122D"/>
    <w:rsid w:val="00C61B9E"/>
    <w:rsid w:val="00C63537"/>
    <w:rsid w:val="00C658F1"/>
    <w:rsid w:val="00C66CE5"/>
    <w:rsid w:val="00C67479"/>
    <w:rsid w:val="00C70F9A"/>
    <w:rsid w:val="00C71144"/>
    <w:rsid w:val="00C72096"/>
    <w:rsid w:val="00C737F5"/>
    <w:rsid w:val="00C75A49"/>
    <w:rsid w:val="00C771E9"/>
    <w:rsid w:val="00C77764"/>
    <w:rsid w:val="00C80279"/>
    <w:rsid w:val="00C8155D"/>
    <w:rsid w:val="00C81E68"/>
    <w:rsid w:val="00C82F88"/>
    <w:rsid w:val="00C84683"/>
    <w:rsid w:val="00C846CA"/>
    <w:rsid w:val="00C856FF"/>
    <w:rsid w:val="00C86672"/>
    <w:rsid w:val="00C86F3A"/>
    <w:rsid w:val="00C87718"/>
    <w:rsid w:val="00C87AB6"/>
    <w:rsid w:val="00C87CEE"/>
    <w:rsid w:val="00C87D4C"/>
    <w:rsid w:val="00C9047B"/>
    <w:rsid w:val="00C910BC"/>
    <w:rsid w:val="00C9184E"/>
    <w:rsid w:val="00C91F2E"/>
    <w:rsid w:val="00C920E5"/>
    <w:rsid w:val="00C92188"/>
    <w:rsid w:val="00C929D8"/>
    <w:rsid w:val="00C92B67"/>
    <w:rsid w:val="00C93132"/>
    <w:rsid w:val="00C93AB7"/>
    <w:rsid w:val="00C94651"/>
    <w:rsid w:val="00C94C58"/>
    <w:rsid w:val="00C976CB"/>
    <w:rsid w:val="00C97C1A"/>
    <w:rsid w:val="00CA101C"/>
    <w:rsid w:val="00CA1766"/>
    <w:rsid w:val="00CA20DF"/>
    <w:rsid w:val="00CA319A"/>
    <w:rsid w:val="00CA40C7"/>
    <w:rsid w:val="00CA5761"/>
    <w:rsid w:val="00CA59E9"/>
    <w:rsid w:val="00CA5A72"/>
    <w:rsid w:val="00CA61F2"/>
    <w:rsid w:val="00CA649B"/>
    <w:rsid w:val="00CA6B55"/>
    <w:rsid w:val="00CA75B8"/>
    <w:rsid w:val="00CB014D"/>
    <w:rsid w:val="00CB0962"/>
    <w:rsid w:val="00CB0DCD"/>
    <w:rsid w:val="00CB1FEE"/>
    <w:rsid w:val="00CB2766"/>
    <w:rsid w:val="00CB3607"/>
    <w:rsid w:val="00CB3653"/>
    <w:rsid w:val="00CB3A2B"/>
    <w:rsid w:val="00CB553B"/>
    <w:rsid w:val="00CB5D4F"/>
    <w:rsid w:val="00CB5FBB"/>
    <w:rsid w:val="00CB6EA3"/>
    <w:rsid w:val="00CB6EDA"/>
    <w:rsid w:val="00CC0998"/>
    <w:rsid w:val="00CC1E2B"/>
    <w:rsid w:val="00CC32BC"/>
    <w:rsid w:val="00CC3567"/>
    <w:rsid w:val="00CC3CFA"/>
    <w:rsid w:val="00CC42CD"/>
    <w:rsid w:val="00CC44AA"/>
    <w:rsid w:val="00CC47FB"/>
    <w:rsid w:val="00CC6BFF"/>
    <w:rsid w:val="00CC75A2"/>
    <w:rsid w:val="00CD1202"/>
    <w:rsid w:val="00CD2243"/>
    <w:rsid w:val="00CD233F"/>
    <w:rsid w:val="00CD25AB"/>
    <w:rsid w:val="00CD2854"/>
    <w:rsid w:val="00CD39ED"/>
    <w:rsid w:val="00CD5C5D"/>
    <w:rsid w:val="00CD7F23"/>
    <w:rsid w:val="00CE0155"/>
    <w:rsid w:val="00CE12E9"/>
    <w:rsid w:val="00CE2846"/>
    <w:rsid w:val="00CE2C88"/>
    <w:rsid w:val="00CE34BB"/>
    <w:rsid w:val="00CE3EEB"/>
    <w:rsid w:val="00CE75B2"/>
    <w:rsid w:val="00CE7EB9"/>
    <w:rsid w:val="00CF2487"/>
    <w:rsid w:val="00CF333A"/>
    <w:rsid w:val="00CF363B"/>
    <w:rsid w:val="00CF3ADB"/>
    <w:rsid w:val="00CF3EB4"/>
    <w:rsid w:val="00CF4A61"/>
    <w:rsid w:val="00CF6C91"/>
    <w:rsid w:val="00CF6F45"/>
    <w:rsid w:val="00CF70E9"/>
    <w:rsid w:val="00CF78AE"/>
    <w:rsid w:val="00D003D3"/>
    <w:rsid w:val="00D010B3"/>
    <w:rsid w:val="00D0127E"/>
    <w:rsid w:val="00D019EB"/>
    <w:rsid w:val="00D042AE"/>
    <w:rsid w:val="00D046C0"/>
    <w:rsid w:val="00D04E4C"/>
    <w:rsid w:val="00D06859"/>
    <w:rsid w:val="00D06A93"/>
    <w:rsid w:val="00D07306"/>
    <w:rsid w:val="00D104F8"/>
    <w:rsid w:val="00D1250A"/>
    <w:rsid w:val="00D12A48"/>
    <w:rsid w:val="00D13F8E"/>
    <w:rsid w:val="00D14D98"/>
    <w:rsid w:val="00D17588"/>
    <w:rsid w:val="00D17743"/>
    <w:rsid w:val="00D2055E"/>
    <w:rsid w:val="00D20863"/>
    <w:rsid w:val="00D224B1"/>
    <w:rsid w:val="00D26211"/>
    <w:rsid w:val="00D2738C"/>
    <w:rsid w:val="00D27D39"/>
    <w:rsid w:val="00D30994"/>
    <w:rsid w:val="00D30DF0"/>
    <w:rsid w:val="00D321D7"/>
    <w:rsid w:val="00D33211"/>
    <w:rsid w:val="00D33414"/>
    <w:rsid w:val="00D334E2"/>
    <w:rsid w:val="00D33708"/>
    <w:rsid w:val="00D33821"/>
    <w:rsid w:val="00D34E98"/>
    <w:rsid w:val="00D3659C"/>
    <w:rsid w:val="00D37171"/>
    <w:rsid w:val="00D37A7B"/>
    <w:rsid w:val="00D37D25"/>
    <w:rsid w:val="00D4022F"/>
    <w:rsid w:val="00D41881"/>
    <w:rsid w:val="00D43562"/>
    <w:rsid w:val="00D44E98"/>
    <w:rsid w:val="00D5023C"/>
    <w:rsid w:val="00D5061C"/>
    <w:rsid w:val="00D51260"/>
    <w:rsid w:val="00D51529"/>
    <w:rsid w:val="00D51760"/>
    <w:rsid w:val="00D564E5"/>
    <w:rsid w:val="00D57A8E"/>
    <w:rsid w:val="00D6057E"/>
    <w:rsid w:val="00D60682"/>
    <w:rsid w:val="00D62E9C"/>
    <w:rsid w:val="00D62F62"/>
    <w:rsid w:val="00D63AFA"/>
    <w:rsid w:val="00D65BEB"/>
    <w:rsid w:val="00D66304"/>
    <w:rsid w:val="00D66B8F"/>
    <w:rsid w:val="00D66D3A"/>
    <w:rsid w:val="00D67712"/>
    <w:rsid w:val="00D67980"/>
    <w:rsid w:val="00D70FD6"/>
    <w:rsid w:val="00D71C66"/>
    <w:rsid w:val="00D72DF2"/>
    <w:rsid w:val="00D73EF3"/>
    <w:rsid w:val="00D7538E"/>
    <w:rsid w:val="00D754DF"/>
    <w:rsid w:val="00D764E7"/>
    <w:rsid w:val="00D8047F"/>
    <w:rsid w:val="00D805E3"/>
    <w:rsid w:val="00D8201D"/>
    <w:rsid w:val="00D826AA"/>
    <w:rsid w:val="00D8276C"/>
    <w:rsid w:val="00D82E82"/>
    <w:rsid w:val="00D82F9E"/>
    <w:rsid w:val="00D83106"/>
    <w:rsid w:val="00D839A0"/>
    <w:rsid w:val="00D83D02"/>
    <w:rsid w:val="00D840BD"/>
    <w:rsid w:val="00D840F2"/>
    <w:rsid w:val="00D848AD"/>
    <w:rsid w:val="00D8598D"/>
    <w:rsid w:val="00D90E03"/>
    <w:rsid w:val="00D91492"/>
    <w:rsid w:val="00D929A5"/>
    <w:rsid w:val="00D93061"/>
    <w:rsid w:val="00D9421B"/>
    <w:rsid w:val="00D94D22"/>
    <w:rsid w:val="00D95D58"/>
    <w:rsid w:val="00DA078B"/>
    <w:rsid w:val="00DA08B0"/>
    <w:rsid w:val="00DA0B9E"/>
    <w:rsid w:val="00DA0E58"/>
    <w:rsid w:val="00DA112C"/>
    <w:rsid w:val="00DA19BD"/>
    <w:rsid w:val="00DA2439"/>
    <w:rsid w:val="00DA50EC"/>
    <w:rsid w:val="00DA5940"/>
    <w:rsid w:val="00DA7068"/>
    <w:rsid w:val="00DA7FDE"/>
    <w:rsid w:val="00DB08C5"/>
    <w:rsid w:val="00DB1822"/>
    <w:rsid w:val="00DB3392"/>
    <w:rsid w:val="00DB7B3A"/>
    <w:rsid w:val="00DB7BCF"/>
    <w:rsid w:val="00DB7D33"/>
    <w:rsid w:val="00DB7E2A"/>
    <w:rsid w:val="00DC0204"/>
    <w:rsid w:val="00DC0457"/>
    <w:rsid w:val="00DC2B04"/>
    <w:rsid w:val="00DC3285"/>
    <w:rsid w:val="00DC357B"/>
    <w:rsid w:val="00DC53A8"/>
    <w:rsid w:val="00DC5497"/>
    <w:rsid w:val="00DC6097"/>
    <w:rsid w:val="00DC631A"/>
    <w:rsid w:val="00DC7B27"/>
    <w:rsid w:val="00DD1956"/>
    <w:rsid w:val="00DD2284"/>
    <w:rsid w:val="00DD250E"/>
    <w:rsid w:val="00DD278A"/>
    <w:rsid w:val="00DD2800"/>
    <w:rsid w:val="00DD40BF"/>
    <w:rsid w:val="00DD46A5"/>
    <w:rsid w:val="00DD51B1"/>
    <w:rsid w:val="00DD572E"/>
    <w:rsid w:val="00DD5BDE"/>
    <w:rsid w:val="00DD77FC"/>
    <w:rsid w:val="00DD7E10"/>
    <w:rsid w:val="00DE0703"/>
    <w:rsid w:val="00DE1525"/>
    <w:rsid w:val="00DE167E"/>
    <w:rsid w:val="00DE2A19"/>
    <w:rsid w:val="00DE2D77"/>
    <w:rsid w:val="00DE32FA"/>
    <w:rsid w:val="00DE394C"/>
    <w:rsid w:val="00DE486E"/>
    <w:rsid w:val="00DE4937"/>
    <w:rsid w:val="00DE5AAF"/>
    <w:rsid w:val="00DF004A"/>
    <w:rsid w:val="00DF0E14"/>
    <w:rsid w:val="00DF1988"/>
    <w:rsid w:val="00DF23E3"/>
    <w:rsid w:val="00DF2E61"/>
    <w:rsid w:val="00DF3075"/>
    <w:rsid w:val="00DF3872"/>
    <w:rsid w:val="00DF45C4"/>
    <w:rsid w:val="00DF4888"/>
    <w:rsid w:val="00DF4F97"/>
    <w:rsid w:val="00DF51A7"/>
    <w:rsid w:val="00DF5573"/>
    <w:rsid w:val="00DF6C81"/>
    <w:rsid w:val="00DF716A"/>
    <w:rsid w:val="00E0014E"/>
    <w:rsid w:val="00E008D4"/>
    <w:rsid w:val="00E00CD2"/>
    <w:rsid w:val="00E014ED"/>
    <w:rsid w:val="00E0155E"/>
    <w:rsid w:val="00E017C5"/>
    <w:rsid w:val="00E01E8D"/>
    <w:rsid w:val="00E0454E"/>
    <w:rsid w:val="00E04E67"/>
    <w:rsid w:val="00E0542A"/>
    <w:rsid w:val="00E05E5D"/>
    <w:rsid w:val="00E06461"/>
    <w:rsid w:val="00E06757"/>
    <w:rsid w:val="00E06EDA"/>
    <w:rsid w:val="00E1022E"/>
    <w:rsid w:val="00E11324"/>
    <w:rsid w:val="00E11950"/>
    <w:rsid w:val="00E13D84"/>
    <w:rsid w:val="00E15502"/>
    <w:rsid w:val="00E15E6E"/>
    <w:rsid w:val="00E16DDC"/>
    <w:rsid w:val="00E172EE"/>
    <w:rsid w:val="00E21DD5"/>
    <w:rsid w:val="00E233A7"/>
    <w:rsid w:val="00E234B8"/>
    <w:rsid w:val="00E26672"/>
    <w:rsid w:val="00E27280"/>
    <w:rsid w:val="00E30B87"/>
    <w:rsid w:val="00E33AD1"/>
    <w:rsid w:val="00E3428D"/>
    <w:rsid w:val="00E3505E"/>
    <w:rsid w:val="00E35134"/>
    <w:rsid w:val="00E36B3D"/>
    <w:rsid w:val="00E36F25"/>
    <w:rsid w:val="00E36FD4"/>
    <w:rsid w:val="00E37438"/>
    <w:rsid w:val="00E403AB"/>
    <w:rsid w:val="00E42137"/>
    <w:rsid w:val="00E42639"/>
    <w:rsid w:val="00E42948"/>
    <w:rsid w:val="00E4296F"/>
    <w:rsid w:val="00E42ACB"/>
    <w:rsid w:val="00E43304"/>
    <w:rsid w:val="00E43E6A"/>
    <w:rsid w:val="00E44818"/>
    <w:rsid w:val="00E45478"/>
    <w:rsid w:val="00E465C4"/>
    <w:rsid w:val="00E52E56"/>
    <w:rsid w:val="00E52EAE"/>
    <w:rsid w:val="00E53AA3"/>
    <w:rsid w:val="00E53EC9"/>
    <w:rsid w:val="00E545F8"/>
    <w:rsid w:val="00E55A5A"/>
    <w:rsid w:val="00E55C33"/>
    <w:rsid w:val="00E574E8"/>
    <w:rsid w:val="00E579BC"/>
    <w:rsid w:val="00E6075C"/>
    <w:rsid w:val="00E61531"/>
    <w:rsid w:val="00E617C8"/>
    <w:rsid w:val="00E62855"/>
    <w:rsid w:val="00E62B4C"/>
    <w:rsid w:val="00E63457"/>
    <w:rsid w:val="00E63588"/>
    <w:rsid w:val="00E6426A"/>
    <w:rsid w:val="00E65CF2"/>
    <w:rsid w:val="00E66E0F"/>
    <w:rsid w:val="00E66EAE"/>
    <w:rsid w:val="00E70318"/>
    <w:rsid w:val="00E70B95"/>
    <w:rsid w:val="00E710AC"/>
    <w:rsid w:val="00E71826"/>
    <w:rsid w:val="00E72225"/>
    <w:rsid w:val="00E727C2"/>
    <w:rsid w:val="00E727E6"/>
    <w:rsid w:val="00E7323F"/>
    <w:rsid w:val="00E744BF"/>
    <w:rsid w:val="00E74DCE"/>
    <w:rsid w:val="00E76BD0"/>
    <w:rsid w:val="00E77E44"/>
    <w:rsid w:val="00E80A6B"/>
    <w:rsid w:val="00E82D31"/>
    <w:rsid w:val="00E8345A"/>
    <w:rsid w:val="00E83AA6"/>
    <w:rsid w:val="00E84197"/>
    <w:rsid w:val="00E84CE2"/>
    <w:rsid w:val="00E91320"/>
    <w:rsid w:val="00E91F7B"/>
    <w:rsid w:val="00E92E41"/>
    <w:rsid w:val="00E9319F"/>
    <w:rsid w:val="00E9339D"/>
    <w:rsid w:val="00E952EF"/>
    <w:rsid w:val="00E96834"/>
    <w:rsid w:val="00E96AB4"/>
    <w:rsid w:val="00EA0C3A"/>
    <w:rsid w:val="00EA16BE"/>
    <w:rsid w:val="00EA1E71"/>
    <w:rsid w:val="00EA3039"/>
    <w:rsid w:val="00EA386B"/>
    <w:rsid w:val="00EA57FC"/>
    <w:rsid w:val="00EA5B6F"/>
    <w:rsid w:val="00EA717D"/>
    <w:rsid w:val="00EB0294"/>
    <w:rsid w:val="00EB3024"/>
    <w:rsid w:val="00EB3572"/>
    <w:rsid w:val="00EB385C"/>
    <w:rsid w:val="00EB45E7"/>
    <w:rsid w:val="00EB73E8"/>
    <w:rsid w:val="00EB7720"/>
    <w:rsid w:val="00EC03CB"/>
    <w:rsid w:val="00EC0FE6"/>
    <w:rsid w:val="00EC3073"/>
    <w:rsid w:val="00EC319D"/>
    <w:rsid w:val="00EC3609"/>
    <w:rsid w:val="00EC3916"/>
    <w:rsid w:val="00EC4747"/>
    <w:rsid w:val="00ED0153"/>
    <w:rsid w:val="00ED042B"/>
    <w:rsid w:val="00ED0916"/>
    <w:rsid w:val="00ED0B04"/>
    <w:rsid w:val="00ED3300"/>
    <w:rsid w:val="00ED42F7"/>
    <w:rsid w:val="00ED4320"/>
    <w:rsid w:val="00ED5E0A"/>
    <w:rsid w:val="00ED614B"/>
    <w:rsid w:val="00EE093A"/>
    <w:rsid w:val="00EE14C6"/>
    <w:rsid w:val="00EE2378"/>
    <w:rsid w:val="00EE27BD"/>
    <w:rsid w:val="00EE4959"/>
    <w:rsid w:val="00EE6316"/>
    <w:rsid w:val="00EE7383"/>
    <w:rsid w:val="00EF1027"/>
    <w:rsid w:val="00EF1215"/>
    <w:rsid w:val="00EF2BE7"/>
    <w:rsid w:val="00EF2E50"/>
    <w:rsid w:val="00EF5A2A"/>
    <w:rsid w:val="00EF6BD7"/>
    <w:rsid w:val="00EF7775"/>
    <w:rsid w:val="00EF78E4"/>
    <w:rsid w:val="00F009A4"/>
    <w:rsid w:val="00F032E2"/>
    <w:rsid w:val="00F0396A"/>
    <w:rsid w:val="00F03D8D"/>
    <w:rsid w:val="00F04103"/>
    <w:rsid w:val="00F04CE7"/>
    <w:rsid w:val="00F04F90"/>
    <w:rsid w:val="00F07D8B"/>
    <w:rsid w:val="00F109A9"/>
    <w:rsid w:val="00F11F4D"/>
    <w:rsid w:val="00F13681"/>
    <w:rsid w:val="00F145C7"/>
    <w:rsid w:val="00F149CD"/>
    <w:rsid w:val="00F15D12"/>
    <w:rsid w:val="00F17CFA"/>
    <w:rsid w:val="00F208C2"/>
    <w:rsid w:val="00F20F5D"/>
    <w:rsid w:val="00F21ED0"/>
    <w:rsid w:val="00F22F90"/>
    <w:rsid w:val="00F23666"/>
    <w:rsid w:val="00F249D9"/>
    <w:rsid w:val="00F252F4"/>
    <w:rsid w:val="00F25C52"/>
    <w:rsid w:val="00F25C68"/>
    <w:rsid w:val="00F3049B"/>
    <w:rsid w:val="00F30F62"/>
    <w:rsid w:val="00F3190C"/>
    <w:rsid w:val="00F3237F"/>
    <w:rsid w:val="00F32623"/>
    <w:rsid w:val="00F326D9"/>
    <w:rsid w:val="00F32A13"/>
    <w:rsid w:val="00F33621"/>
    <w:rsid w:val="00F33F4D"/>
    <w:rsid w:val="00F33FED"/>
    <w:rsid w:val="00F34D67"/>
    <w:rsid w:val="00F34E4A"/>
    <w:rsid w:val="00F4034F"/>
    <w:rsid w:val="00F403A2"/>
    <w:rsid w:val="00F40EB5"/>
    <w:rsid w:val="00F41AAD"/>
    <w:rsid w:val="00F41F87"/>
    <w:rsid w:val="00F4222E"/>
    <w:rsid w:val="00F455F5"/>
    <w:rsid w:val="00F4596A"/>
    <w:rsid w:val="00F4674A"/>
    <w:rsid w:val="00F47FD6"/>
    <w:rsid w:val="00F5192D"/>
    <w:rsid w:val="00F5229F"/>
    <w:rsid w:val="00F553C8"/>
    <w:rsid w:val="00F55C97"/>
    <w:rsid w:val="00F57CE6"/>
    <w:rsid w:val="00F603C1"/>
    <w:rsid w:val="00F605C2"/>
    <w:rsid w:val="00F609E3"/>
    <w:rsid w:val="00F60BED"/>
    <w:rsid w:val="00F61162"/>
    <w:rsid w:val="00F6129D"/>
    <w:rsid w:val="00F6210C"/>
    <w:rsid w:val="00F6213E"/>
    <w:rsid w:val="00F627BF"/>
    <w:rsid w:val="00F62BC6"/>
    <w:rsid w:val="00F63CFF"/>
    <w:rsid w:val="00F64294"/>
    <w:rsid w:val="00F65F4C"/>
    <w:rsid w:val="00F67C29"/>
    <w:rsid w:val="00F67DF1"/>
    <w:rsid w:val="00F70C3C"/>
    <w:rsid w:val="00F72FD6"/>
    <w:rsid w:val="00F73629"/>
    <w:rsid w:val="00F746C2"/>
    <w:rsid w:val="00F75802"/>
    <w:rsid w:val="00F760E2"/>
    <w:rsid w:val="00F761AF"/>
    <w:rsid w:val="00F770F4"/>
    <w:rsid w:val="00F778B0"/>
    <w:rsid w:val="00F779D0"/>
    <w:rsid w:val="00F77C96"/>
    <w:rsid w:val="00F77D77"/>
    <w:rsid w:val="00F8007D"/>
    <w:rsid w:val="00F811AF"/>
    <w:rsid w:val="00F81D8E"/>
    <w:rsid w:val="00F8207D"/>
    <w:rsid w:val="00F826D1"/>
    <w:rsid w:val="00F8463D"/>
    <w:rsid w:val="00F84C31"/>
    <w:rsid w:val="00F85209"/>
    <w:rsid w:val="00F85D59"/>
    <w:rsid w:val="00F916E8"/>
    <w:rsid w:val="00F92CC6"/>
    <w:rsid w:val="00F934FD"/>
    <w:rsid w:val="00F94982"/>
    <w:rsid w:val="00F96BD9"/>
    <w:rsid w:val="00F97210"/>
    <w:rsid w:val="00F97773"/>
    <w:rsid w:val="00F9783E"/>
    <w:rsid w:val="00FA0438"/>
    <w:rsid w:val="00FA2362"/>
    <w:rsid w:val="00FA2BA4"/>
    <w:rsid w:val="00FA3871"/>
    <w:rsid w:val="00FA4A49"/>
    <w:rsid w:val="00FA620E"/>
    <w:rsid w:val="00FA6F0A"/>
    <w:rsid w:val="00FA6FB3"/>
    <w:rsid w:val="00FB0D5D"/>
    <w:rsid w:val="00FB2211"/>
    <w:rsid w:val="00FB2406"/>
    <w:rsid w:val="00FB2BB4"/>
    <w:rsid w:val="00FB345C"/>
    <w:rsid w:val="00FB6D41"/>
    <w:rsid w:val="00FB6DF9"/>
    <w:rsid w:val="00FB7696"/>
    <w:rsid w:val="00FB7780"/>
    <w:rsid w:val="00FC0179"/>
    <w:rsid w:val="00FC1884"/>
    <w:rsid w:val="00FC18C2"/>
    <w:rsid w:val="00FC2F9C"/>
    <w:rsid w:val="00FC40D8"/>
    <w:rsid w:val="00FC53CF"/>
    <w:rsid w:val="00FC5691"/>
    <w:rsid w:val="00FC5A51"/>
    <w:rsid w:val="00FC641F"/>
    <w:rsid w:val="00FD1D70"/>
    <w:rsid w:val="00FD1FDD"/>
    <w:rsid w:val="00FD21FD"/>
    <w:rsid w:val="00FD3B29"/>
    <w:rsid w:val="00FD4611"/>
    <w:rsid w:val="00FD4820"/>
    <w:rsid w:val="00FD5D17"/>
    <w:rsid w:val="00FD64A9"/>
    <w:rsid w:val="00FD6633"/>
    <w:rsid w:val="00FE00C9"/>
    <w:rsid w:val="00FE03E5"/>
    <w:rsid w:val="00FE0C57"/>
    <w:rsid w:val="00FE18F4"/>
    <w:rsid w:val="00FE1A15"/>
    <w:rsid w:val="00FE264F"/>
    <w:rsid w:val="00FE3BF6"/>
    <w:rsid w:val="00FE4065"/>
    <w:rsid w:val="00FE7C14"/>
    <w:rsid w:val="00FE7F29"/>
    <w:rsid w:val="00FF017C"/>
    <w:rsid w:val="00FF0DB6"/>
    <w:rsid w:val="00FF1722"/>
    <w:rsid w:val="00FF419F"/>
    <w:rsid w:val="00FF443B"/>
    <w:rsid w:val="00FF505C"/>
    <w:rsid w:val="00FF5078"/>
    <w:rsid w:val="00FF5244"/>
    <w:rsid w:val="00FF5733"/>
    <w:rsid w:val="00FF6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C18ACF"/>
  <w14:defaultImageDpi w14:val="96"/>
  <w15:docId w15:val="{85AE8D27-697E-4C5A-BE6A-D92A4C291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5BE"/>
    <w:pPr>
      <w:spacing w:after="0" w:line="240" w:lineRule="auto"/>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uiPriority w:val="99"/>
    <w:semiHidden/>
    <w:rsid w:val="00843F94"/>
    <w:pPr>
      <w:spacing w:before="150" w:after="150"/>
      <w:jc w:val="center"/>
    </w:pPr>
  </w:style>
  <w:style w:type="character" w:customStyle="1" w:styleId="rvts46">
    <w:name w:val="rvts46"/>
    <w:rsid w:val="00843F94"/>
    <w:rPr>
      <w:rFonts w:ascii="Times New Roman" w:hAnsi="Times New Roman"/>
      <w:i/>
      <w:sz w:val="24"/>
      <w:u w:val="none"/>
      <w:effect w:val="none"/>
    </w:rPr>
  </w:style>
  <w:style w:type="paragraph" w:styleId="a3">
    <w:name w:val="header"/>
    <w:basedOn w:val="a"/>
    <w:link w:val="a4"/>
    <w:uiPriority w:val="99"/>
    <w:unhideWhenUsed/>
    <w:rsid w:val="00843F94"/>
    <w:pPr>
      <w:tabs>
        <w:tab w:val="center" w:pos="4844"/>
        <w:tab w:val="right" w:pos="9689"/>
      </w:tabs>
    </w:pPr>
  </w:style>
  <w:style w:type="character" w:customStyle="1" w:styleId="a4">
    <w:name w:val="Верхній колонтитул Знак"/>
    <w:basedOn w:val="a0"/>
    <w:link w:val="a3"/>
    <w:uiPriority w:val="99"/>
    <w:locked/>
    <w:rsid w:val="00843F94"/>
    <w:rPr>
      <w:rFonts w:ascii="Times New Roman" w:hAnsi="Times New Roman" w:cs="Times New Roman"/>
      <w:sz w:val="24"/>
      <w:szCs w:val="24"/>
      <w:lang w:val="uk-UA" w:eastAsia="uk-UA"/>
    </w:rPr>
  </w:style>
  <w:style w:type="paragraph" w:styleId="a5">
    <w:name w:val="footer"/>
    <w:basedOn w:val="a"/>
    <w:link w:val="a6"/>
    <w:uiPriority w:val="99"/>
    <w:unhideWhenUsed/>
    <w:rsid w:val="00843F94"/>
    <w:pPr>
      <w:tabs>
        <w:tab w:val="center" w:pos="4844"/>
        <w:tab w:val="right" w:pos="9689"/>
      </w:tabs>
    </w:pPr>
  </w:style>
  <w:style w:type="character" w:customStyle="1" w:styleId="a6">
    <w:name w:val="Нижній колонтитул Знак"/>
    <w:basedOn w:val="a0"/>
    <w:link w:val="a5"/>
    <w:uiPriority w:val="99"/>
    <w:locked/>
    <w:rsid w:val="00843F94"/>
    <w:rPr>
      <w:rFonts w:ascii="Times New Roman" w:hAnsi="Times New Roman" w:cs="Times New Roman"/>
      <w:sz w:val="24"/>
      <w:szCs w:val="24"/>
      <w:lang w:val="uk-UA" w:eastAsia="uk-UA"/>
    </w:rPr>
  </w:style>
  <w:style w:type="paragraph" w:styleId="a7">
    <w:name w:val="Normal (Web)"/>
    <w:basedOn w:val="a"/>
    <w:rsid w:val="009E0B40"/>
    <w:pPr>
      <w:spacing w:before="100" w:beforeAutospacing="1" w:after="100" w:afterAutospacing="1"/>
    </w:pPr>
    <w:rPr>
      <w:lang w:val="ru-RU" w:eastAsia="ru-RU"/>
    </w:rPr>
  </w:style>
  <w:style w:type="paragraph" w:styleId="a8">
    <w:name w:val="Balloon Text"/>
    <w:basedOn w:val="a"/>
    <w:link w:val="a9"/>
    <w:uiPriority w:val="99"/>
    <w:semiHidden/>
    <w:unhideWhenUsed/>
    <w:rsid w:val="00F04CE7"/>
    <w:rPr>
      <w:rFonts w:ascii="Segoe UI" w:hAnsi="Segoe UI" w:cs="Segoe UI"/>
      <w:sz w:val="18"/>
      <w:szCs w:val="18"/>
    </w:rPr>
  </w:style>
  <w:style w:type="character" w:customStyle="1" w:styleId="a9">
    <w:name w:val="Текст у виносці Знак"/>
    <w:basedOn w:val="a0"/>
    <w:link w:val="a8"/>
    <w:uiPriority w:val="99"/>
    <w:semiHidden/>
    <w:rsid w:val="00F04CE7"/>
    <w:rPr>
      <w:rFonts w:ascii="Segoe UI" w:hAnsi="Segoe UI" w:cs="Segoe UI"/>
      <w:sz w:val="18"/>
      <w:szCs w:val="18"/>
    </w:rPr>
  </w:style>
  <w:style w:type="character" w:customStyle="1" w:styleId="HTML1">
    <w:name w:val="Друкарська машинка HTML1"/>
    <w:rsid w:val="00EE2378"/>
    <w:rPr>
      <w:sz w:val="20"/>
    </w:rPr>
  </w:style>
  <w:style w:type="table" w:styleId="aa">
    <w:name w:val="Table Grid"/>
    <w:basedOn w:val="a1"/>
    <w:uiPriority w:val="39"/>
    <w:rsid w:val="00527A42"/>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qFormat/>
    <w:rsid w:val="00344F94"/>
    <w:pPr>
      <w:spacing w:before="100" w:beforeAutospacing="1" w:after="100" w:afterAutospacing="1"/>
    </w:pPr>
    <w:rPr>
      <w:lang w:val="en-GB" w:eastAsia="en-GB"/>
    </w:rPr>
  </w:style>
  <w:style w:type="table" w:customStyle="1" w:styleId="1">
    <w:name w:val="Сетка таблицы1"/>
    <w:basedOn w:val="a1"/>
    <w:next w:val="aa"/>
    <w:uiPriority w:val="39"/>
    <w:rsid w:val="006C6B43"/>
    <w:pPr>
      <w:spacing w:after="0" w:line="240" w:lineRule="auto"/>
    </w:pPr>
    <w:rPr>
      <w:rFonts w:ascii="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9F55FC"/>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11">
    <w:name w:val="Сетка таблицы11"/>
    <w:basedOn w:val="a1"/>
    <w:next w:val="aa"/>
    <w:uiPriority w:val="39"/>
    <w:rsid w:val="008972D0"/>
    <w:pPr>
      <w:spacing w:after="0" w:line="240" w:lineRule="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вичайна таблиця 21"/>
    <w:basedOn w:val="a1"/>
    <w:uiPriority w:val="42"/>
    <w:rsid w:val="00941296"/>
    <w:pPr>
      <w:spacing w:after="0" w:line="240" w:lineRule="auto"/>
    </w:pPr>
    <w:rPr>
      <w:rFonts w:eastAsia="Calibri" w:cstheme="minorBidi"/>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Normal1">
    <w:name w:val="Table Normal1"/>
    <w:uiPriority w:val="2"/>
    <w:semiHidden/>
    <w:qFormat/>
    <w:rsid w:val="00941296"/>
    <w:pPr>
      <w:widowControl w:val="0"/>
      <w:autoSpaceDE w:val="0"/>
      <w:autoSpaceDN w:val="0"/>
      <w:spacing w:after="0" w:line="240" w:lineRule="auto"/>
    </w:pPr>
    <w:rPr>
      <w:rFonts w:eastAsia="Calibri" w:cstheme="minorBidi"/>
      <w:lang w:val="en-US" w:eastAsia="en-US"/>
    </w:rPr>
    <w:tblPr>
      <w:tblCellMar>
        <w:top w:w="0" w:type="dxa"/>
        <w:left w:w="0" w:type="dxa"/>
        <w:bottom w:w="0" w:type="dxa"/>
        <w:right w:w="0" w:type="dxa"/>
      </w:tblCellMar>
    </w:tblPr>
  </w:style>
  <w:style w:type="table" w:customStyle="1" w:styleId="2">
    <w:name w:val="Сетка таблицы2"/>
    <w:basedOn w:val="a1"/>
    <w:next w:val="aa"/>
    <w:uiPriority w:val="39"/>
    <w:rsid w:val="00A53C97"/>
    <w:pPr>
      <w:spacing w:after="0" w:line="240" w:lineRule="auto"/>
    </w:pPr>
    <w:rPr>
      <w:rFonts w:eastAsia="Calibr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Звичайна таблиця 211"/>
    <w:basedOn w:val="a1"/>
    <w:uiPriority w:val="42"/>
    <w:rsid w:val="00A53C97"/>
    <w:pPr>
      <w:spacing w:after="0" w:line="240" w:lineRule="auto"/>
    </w:pPr>
    <w:rPr>
      <w:rFonts w:eastAsia="Calibri" w:cstheme="minorBidi"/>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14">
    <w:name w:val="Звичайна таблиця 214"/>
    <w:basedOn w:val="a1"/>
    <w:uiPriority w:val="42"/>
    <w:rsid w:val="00A53C97"/>
    <w:pPr>
      <w:spacing w:after="0" w:line="240" w:lineRule="auto"/>
    </w:pPr>
    <w:rPr>
      <w:rFonts w:eastAsia="Calibri" w:cstheme="minorBidi"/>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5">
    <w:name w:val="Сетка таблицы5"/>
    <w:basedOn w:val="a1"/>
    <w:next w:val="aa"/>
    <w:uiPriority w:val="39"/>
    <w:rsid w:val="00222F0B"/>
    <w:pPr>
      <w:spacing w:after="0" w:line="240" w:lineRule="auto"/>
    </w:pPr>
    <w:rPr>
      <w:rFonts w:eastAsia="Calibr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ітка таблиці1"/>
    <w:basedOn w:val="a1"/>
    <w:next w:val="aa"/>
    <w:uiPriority w:val="39"/>
    <w:rsid w:val="00222F0B"/>
    <w:pPr>
      <w:spacing w:after="0" w:line="240" w:lineRule="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Звичайна таблиця 215"/>
    <w:basedOn w:val="a1"/>
    <w:uiPriority w:val="42"/>
    <w:rsid w:val="007469E7"/>
    <w:pPr>
      <w:spacing w:after="0" w:line="240" w:lineRule="auto"/>
    </w:pPr>
    <w:rPr>
      <w:rFonts w:eastAsia="Calibri" w:cs="Times New Roman"/>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fontstyle01">
    <w:name w:val="fontstyle01"/>
    <w:basedOn w:val="a0"/>
    <w:rsid w:val="00FE00C9"/>
    <w:rPr>
      <w:rFonts w:ascii="Times New Roman" w:hAnsi="Times New Roman" w:cs="Times New Roman" w:hint="default"/>
      <w:b w:val="0"/>
      <w:bCs w:val="0"/>
      <w:i w:val="0"/>
      <w:iCs w:val="0"/>
      <w:color w:val="000000"/>
      <w:sz w:val="30"/>
      <w:szCs w:val="30"/>
    </w:rPr>
  </w:style>
  <w:style w:type="paragraph" w:customStyle="1" w:styleId="rvps14">
    <w:name w:val="rvps14"/>
    <w:basedOn w:val="a"/>
    <w:rsid w:val="003F30F3"/>
    <w:pPr>
      <w:spacing w:before="100" w:beforeAutospacing="1" w:after="100" w:afterAutospacing="1"/>
    </w:pPr>
  </w:style>
  <w:style w:type="character" w:styleId="ac">
    <w:name w:val="Hyperlink"/>
    <w:basedOn w:val="a0"/>
    <w:uiPriority w:val="99"/>
    <w:unhideWhenUsed/>
    <w:rsid w:val="00D6771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835468">
      <w:bodyDiv w:val="1"/>
      <w:marLeft w:val="0"/>
      <w:marRight w:val="0"/>
      <w:marTop w:val="0"/>
      <w:marBottom w:val="0"/>
      <w:divBdr>
        <w:top w:val="none" w:sz="0" w:space="0" w:color="auto"/>
        <w:left w:val="none" w:sz="0" w:space="0" w:color="auto"/>
        <w:bottom w:val="none" w:sz="0" w:space="0" w:color="auto"/>
        <w:right w:val="none" w:sz="0" w:space="0" w:color="auto"/>
      </w:divBdr>
    </w:div>
    <w:div w:id="478348535">
      <w:bodyDiv w:val="1"/>
      <w:marLeft w:val="0"/>
      <w:marRight w:val="0"/>
      <w:marTop w:val="0"/>
      <w:marBottom w:val="0"/>
      <w:divBdr>
        <w:top w:val="none" w:sz="0" w:space="0" w:color="auto"/>
        <w:left w:val="none" w:sz="0" w:space="0" w:color="auto"/>
        <w:bottom w:val="none" w:sz="0" w:space="0" w:color="auto"/>
        <w:right w:val="none" w:sz="0" w:space="0" w:color="auto"/>
      </w:divBdr>
    </w:div>
    <w:div w:id="1220746092">
      <w:bodyDiv w:val="1"/>
      <w:marLeft w:val="0"/>
      <w:marRight w:val="0"/>
      <w:marTop w:val="0"/>
      <w:marBottom w:val="0"/>
      <w:divBdr>
        <w:top w:val="none" w:sz="0" w:space="0" w:color="auto"/>
        <w:left w:val="none" w:sz="0" w:space="0" w:color="auto"/>
        <w:bottom w:val="none" w:sz="0" w:space="0" w:color="auto"/>
        <w:right w:val="none" w:sz="0" w:space="0" w:color="auto"/>
      </w:divBdr>
    </w:div>
    <w:div w:id="1828858749">
      <w:bodyDiv w:val="1"/>
      <w:marLeft w:val="0"/>
      <w:marRight w:val="0"/>
      <w:marTop w:val="0"/>
      <w:marBottom w:val="0"/>
      <w:divBdr>
        <w:top w:val="none" w:sz="0" w:space="0" w:color="auto"/>
        <w:left w:val="none" w:sz="0" w:space="0" w:color="auto"/>
        <w:bottom w:val="none" w:sz="0" w:space="0" w:color="auto"/>
        <w:right w:val="none" w:sz="0" w:space="0" w:color="auto"/>
      </w:divBdr>
    </w:div>
    <w:div w:id="1830897501">
      <w:bodyDiv w:val="1"/>
      <w:marLeft w:val="0"/>
      <w:marRight w:val="0"/>
      <w:marTop w:val="0"/>
      <w:marBottom w:val="0"/>
      <w:divBdr>
        <w:top w:val="none" w:sz="0" w:space="0" w:color="auto"/>
        <w:left w:val="none" w:sz="0" w:space="0" w:color="auto"/>
        <w:bottom w:val="none" w:sz="0" w:space="0" w:color="auto"/>
        <w:right w:val="none" w:sz="0" w:space="0" w:color="auto"/>
      </w:divBdr>
    </w:div>
    <w:div w:id="208588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yna.nosykova\Downloads\&#1041;&#1083;&#1072;&#1085;&#1082;%20&#1056;i&#1096;&#1077;&#1085;&#1085;&#1103;%20&#1050;&#1086;&#1084;i&#1089;i&#11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C207B-7FE0-4A12-8767-4494D799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Рiшення Комiсiї</Template>
  <TotalTime>17</TotalTime>
  <Pages>29</Pages>
  <Words>44074</Words>
  <Characters>25123</Characters>
  <Application>Microsoft Office Word</Application>
  <DocSecurity>0</DocSecurity>
  <Lines>209</Lines>
  <Paragraphs>138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НКЦПФР</vt:lpstr>
      <vt:lpstr>НКЦПФР</vt:lpstr>
    </vt:vector>
  </TitlesOfParts>
  <Company>Microsoft</Company>
  <LinksUpToDate>false</LinksUpToDate>
  <CharactersWithSpaces>69059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НКЦПФР</dc:title>
  <dc:creator>Ірина Омельченко</dc:creator>
  <dc:description>Бланк Рішення Комісії</dc:description>
  <cp:lastModifiedBy>Сергій Зіненко</cp:lastModifiedBy>
  <cp:revision>9</cp:revision>
  <cp:lastPrinted>2025-11-07T08:06:00Z</cp:lastPrinted>
  <dcterms:created xsi:type="dcterms:W3CDTF">2025-11-14T10:56:00Z</dcterms:created>
  <dcterms:modified xsi:type="dcterms:W3CDTF">2025-11-14T13:21:00Z</dcterms:modified>
</cp:coreProperties>
</file>